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998D" w14:textId="10EE692A" w:rsidR="00967671" w:rsidRDefault="00FF7782">
      <w:r>
        <w:t>EKOLOGIE MÁ SVŮJ SYSTÉM GRAFICKÉ KOMUNIKACE</w:t>
      </w:r>
    </w:p>
    <w:p w14:paraId="25453D5C" w14:textId="6C4FC8BD" w:rsidR="00FF7782" w:rsidRDefault="00FF7782"/>
    <w:p w14:paraId="4BD4DE17" w14:textId="79BD3CD1" w:rsidR="00FF7782" w:rsidRDefault="00FF7782">
      <w:r>
        <w:t>Většina oborů lidské činnosti má své systémy praktické vizuální komunikace, které jsou součástí dnešního globálně fungujícího jazyka. Ne všichni příslušníci jednotlivých oborů ale oplývají dostatečnou druhou gramotností, aby grafické prvky dokázali ve své praxi funkčně využívat. Je to m</w:t>
      </w:r>
      <w:r w:rsidR="00F56D35">
        <w:t>o</w:t>
      </w:r>
      <w:r>
        <w:t xml:space="preserve">žné konstatovat také o velmi aktuálním oboru ekologie. </w:t>
      </w:r>
    </w:p>
    <w:p w14:paraId="3995ACA7" w14:textId="70F5E202" w:rsidR="00FF7782" w:rsidRDefault="00FF7782">
      <w:r>
        <w:tab/>
      </w:r>
      <w:r w:rsidR="00B97AAF">
        <w:t>Systém grafického značení kvalit a procesů životního pr</w:t>
      </w:r>
      <w:r w:rsidR="00F56D35">
        <w:t>o</w:t>
      </w:r>
      <w:r w:rsidR="00B97AAF">
        <w:t>středí začal vznikat v 80. létech 20. století. Pracovali na něm odborníci z International Institute for Information Design</w:t>
      </w:r>
      <w:r w:rsidR="006F7B22">
        <w:t xml:space="preserve"> (IIID)</w:t>
      </w:r>
      <w:r w:rsidR="00B97AAF">
        <w:t>, který po roce 1990 vyt</w:t>
      </w:r>
      <w:r w:rsidR="00F56D35">
        <w:t>v</w:t>
      </w:r>
      <w:r w:rsidR="00B97AAF">
        <w:t>ořil také pobočku v České republice. Ta podnítila ke spolupráci na vznikajícím systému katedru ekologie Přírodovědecké fa</w:t>
      </w:r>
      <w:r w:rsidR="00F56D35">
        <w:t>k</w:t>
      </w:r>
      <w:r w:rsidR="00B97AAF">
        <w:t>ulty U</w:t>
      </w:r>
      <w:r w:rsidR="00F56D35">
        <w:t>n</w:t>
      </w:r>
      <w:r w:rsidR="00B97AAF">
        <w:t xml:space="preserve">iverzity Karlovy, aby tak podpořila skutečně odborný výsledek. Vznikl </w:t>
      </w:r>
      <w:r w:rsidR="00F56D35">
        <w:t>proto</w:t>
      </w:r>
      <w:r w:rsidR="00B97AAF">
        <w:t xml:space="preserve"> s</w:t>
      </w:r>
      <w:r w:rsidR="00F56D35">
        <w:t>o</w:t>
      </w:r>
      <w:r w:rsidR="00B97AAF">
        <w:t>ubor graf</w:t>
      </w:r>
      <w:r w:rsidR="00F56D35">
        <w:t>i</w:t>
      </w:r>
      <w:r w:rsidR="00B97AAF">
        <w:t>ckých symbolů s velkou mírou systémové</w:t>
      </w:r>
      <w:r w:rsidR="00F56D35">
        <w:t>ho</w:t>
      </w:r>
      <w:r w:rsidR="00B97AAF">
        <w:t xml:space="preserve"> provázání</w:t>
      </w:r>
      <w:r w:rsidR="00F56D35">
        <w:t>,</w:t>
      </w:r>
      <w:r w:rsidR="00B97AAF">
        <w:t xml:space="preserve"> což </w:t>
      </w:r>
      <w:r w:rsidR="0086010F">
        <w:t>dodnes</w:t>
      </w:r>
      <w:r w:rsidR="00B97AAF">
        <w:t xml:space="preserve"> není v této oblasti komunikace běžné. </w:t>
      </w:r>
    </w:p>
    <w:p w14:paraId="768237E9" w14:textId="16F440B6" w:rsidR="00B97AAF" w:rsidRDefault="00B97AAF">
      <w:r>
        <w:tab/>
        <w:t>Počátkem 90. let byl po silnějším zapojení České republiky do mezinárodního unifikačního procesu zahájen proces zpracování příslušné normy ISO k celosvětovému užití. Kom</w:t>
      </w:r>
      <w:r w:rsidR="00F56D35">
        <w:t>p</w:t>
      </w:r>
      <w:r>
        <w:t>likovan</w:t>
      </w:r>
      <w:r w:rsidR="00F56D35">
        <w:t>á</w:t>
      </w:r>
      <w:r>
        <w:t xml:space="preserve"> struktura schvalovacího procesu ale po jisté době </w:t>
      </w:r>
      <w:r w:rsidR="00F56D35">
        <w:t>užitečnou</w:t>
      </w:r>
      <w:r>
        <w:t xml:space="preserve"> snahu zmrazila. Je otázkou, zda a kdy se ji podaří komu oživit. Podstatné však je, že byl systém v odborné sféře dostatečně mezinárodně publikován</w:t>
      </w:r>
      <w:r w:rsidR="0086010F">
        <w:t xml:space="preserve"> ve slovnících i učebnicích</w:t>
      </w:r>
      <w:r>
        <w:t xml:space="preserve"> a je k dispozici </w:t>
      </w:r>
      <w:r w:rsidR="0086010F">
        <w:t>pro praxi</w:t>
      </w:r>
      <w:r>
        <w:t>.</w:t>
      </w:r>
    </w:p>
    <w:p w14:paraId="671A3254" w14:textId="006E4F71" w:rsidR="006F7B22" w:rsidRDefault="00B97AAF">
      <w:r>
        <w:tab/>
        <w:t>Z hlediska vývoje globální vizuá</w:t>
      </w:r>
      <w:r w:rsidR="00F56D35">
        <w:t>l</w:t>
      </w:r>
      <w:r>
        <w:t xml:space="preserve">ní komunikace je zajímavé, že se nikdo nepokusil vytvořit jiný systém a nabídnout jej prostřednictvím účinných médií praxi. </w:t>
      </w:r>
      <w:r w:rsidR="006F7B22">
        <w:t>Dokonce nebyla ani zaznamenána žádná snaha o vytvoření takového systému jako cvičné školní práce na oborech studia grafického designu. Je ovšem pravdou, že školy se často příliš nesnaží o preze</w:t>
      </w:r>
      <w:r w:rsidR="00F56D35">
        <w:t>n</w:t>
      </w:r>
      <w:r w:rsidR="006F7B22">
        <w:t>taci vý</w:t>
      </w:r>
      <w:r w:rsidR="00F56D35">
        <w:t>sl</w:t>
      </w:r>
      <w:r w:rsidR="006F7B22">
        <w:t>edků práce svých studentů.</w:t>
      </w:r>
    </w:p>
    <w:p w14:paraId="4C24B3EC" w14:textId="3660E36B" w:rsidR="00B97AAF" w:rsidRDefault="006F7B22">
      <w:r>
        <w:tab/>
        <w:t>Uvedený systém vznikající v rámci IIID byl od doby svého vzniku užitečně doplněn o soubor značení spotřebitelského balení potravin a o soubor speciálních ergonomických značek, neboť ergonomie jako věda o interakci lidského organismu a prostředí je přímou součástí ekologie. Všechny tři součásti systému by silně zkvalitnily nejen odbornou komunikaci, ale i veřejnou i</w:t>
      </w:r>
      <w:r w:rsidR="00F56D35">
        <w:t>n</w:t>
      </w:r>
      <w:r>
        <w:t>formaci o kvalitách prostředí, ve kter</w:t>
      </w:r>
      <w:r w:rsidR="00F56D35">
        <w:t>ém</w:t>
      </w:r>
      <w:r>
        <w:t xml:space="preserve"> se lidé pohybují, nebo kvalitách potravin, které nakupují.</w:t>
      </w:r>
    </w:p>
    <w:p w14:paraId="3E0159B6" w14:textId="54DB6CCA" w:rsidR="00A97076" w:rsidRDefault="00A97076"/>
    <w:p w14:paraId="00E95AC7" w14:textId="03A46553" w:rsidR="00A97076" w:rsidRDefault="00A97076">
      <w:r>
        <w:t>Jana Kloudová</w:t>
      </w:r>
    </w:p>
    <w:p w14:paraId="54CFDBAC" w14:textId="452B2A01" w:rsidR="002B0F8A" w:rsidRDefault="002B0F8A"/>
    <w:p w14:paraId="23F73E02" w14:textId="060F4776" w:rsidR="002B0F8A" w:rsidRDefault="002B0F8A">
      <w:r>
        <w:t>Ilustrace:</w:t>
      </w:r>
    </w:p>
    <w:p w14:paraId="13352840" w14:textId="7955E36E" w:rsidR="002B0F8A" w:rsidRDefault="002B0F8A"/>
    <w:p w14:paraId="6F02FE66" w14:textId="5DABA023" w:rsidR="002B0F8A" w:rsidRDefault="002B0F8A">
      <w:r>
        <w:rPr>
          <w:b/>
          <w:i/>
          <w:noProof/>
          <w:sz w:val="18"/>
          <w:szCs w:val="18"/>
        </w:rPr>
        <w:drawing>
          <wp:inline distT="0" distB="0" distL="0" distR="0" wp14:anchorId="4E732ECF" wp14:editId="7BEF3E3D">
            <wp:extent cx="2609448" cy="3029857"/>
            <wp:effectExtent l="19050" t="19050" r="19685" b="184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5299" cy="3036651"/>
                    </a:xfrm>
                    <a:prstGeom prst="rect">
                      <a:avLst/>
                    </a:prstGeom>
                    <a:noFill/>
                    <a:ln>
                      <a:solidFill>
                        <a:schemeClr val="accent1"/>
                      </a:solidFill>
                    </a:ln>
                  </pic:spPr>
                </pic:pic>
              </a:graphicData>
            </a:graphic>
          </wp:inline>
        </w:drawing>
      </w:r>
    </w:p>
    <w:p w14:paraId="1C2B44D8" w14:textId="6B289524" w:rsidR="002B0F8A" w:rsidRDefault="002B0F8A"/>
    <w:p w14:paraId="0EEE7520" w14:textId="5E186E99" w:rsidR="002B0F8A" w:rsidRDefault="002B0F8A">
      <w:r>
        <w:t>Kombinační schéma symbolů pro značení kvalit a procesů životního prostředí</w:t>
      </w:r>
    </w:p>
    <w:p w14:paraId="2176165F" w14:textId="6A57CD4E" w:rsidR="002B0F8A" w:rsidRDefault="00FE733A">
      <w:r>
        <w:rPr>
          <w:noProof/>
        </w:rPr>
        <w:lastRenderedPageBreak/>
        <w:drawing>
          <wp:inline distT="0" distB="0" distL="0" distR="0" wp14:anchorId="55200824" wp14:editId="25AF1A8F">
            <wp:extent cx="2067140" cy="2764097"/>
            <wp:effectExtent l="19050" t="19050" r="9525" b="177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18000"/>
                      <a:extLst>
                        <a:ext uri="{28A0092B-C50C-407E-A947-70E740481C1C}">
                          <a14:useLocalDpi xmlns:a14="http://schemas.microsoft.com/office/drawing/2010/main" val="0"/>
                        </a:ext>
                      </a:extLst>
                    </a:blip>
                    <a:srcRect/>
                    <a:stretch>
                      <a:fillRect/>
                    </a:stretch>
                  </pic:blipFill>
                  <pic:spPr bwMode="auto">
                    <a:xfrm>
                      <a:off x="0" y="0"/>
                      <a:ext cx="2072282" cy="2770973"/>
                    </a:xfrm>
                    <a:prstGeom prst="rect">
                      <a:avLst/>
                    </a:prstGeom>
                    <a:noFill/>
                    <a:ln>
                      <a:solidFill>
                        <a:schemeClr val="accent1"/>
                      </a:solidFill>
                    </a:ln>
                  </pic:spPr>
                </pic:pic>
              </a:graphicData>
            </a:graphic>
          </wp:inline>
        </w:drawing>
      </w:r>
    </w:p>
    <w:p w14:paraId="456C0E7D" w14:textId="5FC90A27" w:rsidR="002B0F8A" w:rsidRDefault="002B0F8A"/>
    <w:p w14:paraId="3E97688A" w14:textId="15A6115C" w:rsidR="002B0F8A" w:rsidRDefault="002B0F8A">
      <w:r>
        <w:t>Doplňkový soubor symbolů pro ergonomii</w:t>
      </w:r>
    </w:p>
    <w:p w14:paraId="53731D2C" w14:textId="77777777" w:rsidR="002B0F8A" w:rsidRDefault="002B0F8A"/>
    <w:p w14:paraId="30931EF3" w14:textId="1EF4C313" w:rsidR="00A97076" w:rsidRDefault="002B0F8A">
      <w:r>
        <w:rPr>
          <w:noProof/>
        </w:rPr>
        <w:drawing>
          <wp:inline distT="0" distB="0" distL="0" distR="0" wp14:anchorId="51B068B5" wp14:editId="1882AFE1">
            <wp:extent cx="2166318" cy="2145145"/>
            <wp:effectExtent l="19050" t="19050" r="24765" b="266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6000" contrast="6000"/>
                      <a:extLst>
                        <a:ext uri="{28A0092B-C50C-407E-A947-70E740481C1C}">
                          <a14:useLocalDpi xmlns:a14="http://schemas.microsoft.com/office/drawing/2010/main" val="0"/>
                        </a:ext>
                      </a:extLst>
                    </a:blip>
                    <a:srcRect/>
                    <a:stretch>
                      <a:fillRect/>
                    </a:stretch>
                  </pic:blipFill>
                  <pic:spPr bwMode="auto">
                    <a:xfrm>
                      <a:off x="0" y="0"/>
                      <a:ext cx="2171039" cy="2149820"/>
                    </a:xfrm>
                    <a:prstGeom prst="rect">
                      <a:avLst/>
                    </a:prstGeom>
                    <a:noFill/>
                    <a:ln>
                      <a:solidFill>
                        <a:schemeClr val="accent1"/>
                      </a:solidFill>
                    </a:ln>
                  </pic:spPr>
                </pic:pic>
              </a:graphicData>
            </a:graphic>
          </wp:inline>
        </w:drawing>
      </w:r>
    </w:p>
    <w:p w14:paraId="2EEC82C6" w14:textId="4261BBB9" w:rsidR="002B0F8A" w:rsidRDefault="002B0F8A"/>
    <w:p w14:paraId="3A6B8139" w14:textId="28502250" w:rsidR="002B0F8A" w:rsidRDefault="002B0F8A">
      <w:r>
        <w:t>Běžně užívané značení biopotravin není mezinárodně sjednocené a vykazuje slabou čitelnost.</w:t>
      </w:r>
    </w:p>
    <w:p w14:paraId="2541305F" w14:textId="50E96485" w:rsidR="00B80BB7" w:rsidRDefault="00B80BB7"/>
    <w:p w14:paraId="24C226C3" w14:textId="23BB17DA" w:rsidR="00B80BB7" w:rsidRDefault="00B80BB7">
      <w:r>
        <w:rPr>
          <w:noProof/>
        </w:rPr>
        <w:drawing>
          <wp:inline distT="0" distB="0" distL="0" distR="0" wp14:anchorId="00AE962C" wp14:editId="62C11121">
            <wp:extent cx="1537582" cy="2439657"/>
            <wp:effectExtent l="19050" t="19050" r="24765" b="184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57" cy="2449296"/>
                    </a:xfrm>
                    <a:prstGeom prst="rect">
                      <a:avLst/>
                    </a:prstGeom>
                    <a:noFill/>
                    <a:ln>
                      <a:solidFill>
                        <a:schemeClr val="accent1"/>
                      </a:solidFill>
                    </a:ln>
                  </pic:spPr>
                </pic:pic>
              </a:graphicData>
            </a:graphic>
          </wp:inline>
        </w:drawing>
      </w:r>
    </w:p>
    <w:p w14:paraId="5B8EB925" w14:textId="49A8349D" w:rsidR="00B80BB7" w:rsidRDefault="00B80BB7"/>
    <w:p w14:paraId="54F734C3" w14:textId="1A184B86" w:rsidR="00B80BB7" w:rsidRDefault="00B80BB7">
      <w:r>
        <w:t>Užití ekoznaček v terénu (vzduch znečistěný polétavým prachem)</w:t>
      </w:r>
    </w:p>
    <w:sectPr w:rsidR="00B80B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82"/>
    <w:rsid w:val="00040D89"/>
    <w:rsid w:val="002B0F8A"/>
    <w:rsid w:val="002F75BE"/>
    <w:rsid w:val="006F7B22"/>
    <w:rsid w:val="0086010F"/>
    <w:rsid w:val="00A97076"/>
    <w:rsid w:val="00B80BB7"/>
    <w:rsid w:val="00B97AAF"/>
    <w:rsid w:val="00DC579F"/>
    <w:rsid w:val="00F56D35"/>
    <w:rsid w:val="00FE733A"/>
    <w:rsid w:val="00FF77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5A686"/>
  <w15:chartTrackingRefBased/>
  <w15:docId w15:val="{40FFBF08-280E-41A3-BFF2-6779DC16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366</Words>
  <Characters>2162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dcterms:created xsi:type="dcterms:W3CDTF">2021-09-07T13:15:00Z</dcterms:created>
  <dcterms:modified xsi:type="dcterms:W3CDTF">2021-09-07T17:02:00Z</dcterms:modified>
</cp:coreProperties>
</file>