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72" w:rsidRDefault="00323172" w:rsidP="00240F92">
      <w:pPr>
        <w:ind w:left="360" w:firstLine="0"/>
        <w:rPr>
          <w:rFonts w:asciiTheme="minorHAnsi" w:hAnsiTheme="minorHAnsi" w:cs="Arial"/>
          <w:color w:val="BFBFBF"/>
          <w:sz w:val="24"/>
          <w:szCs w:val="24"/>
        </w:rPr>
      </w:pPr>
    </w:p>
    <w:p w:rsidR="00323172" w:rsidRDefault="00323172" w:rsidP="00240F92">
      <w:pPr>
        <w:ind w:left="360" w:firstLine="0"/>
        <w:rPr>
          <w:rFonts w:asciiTheme="minorHAnsi" w:hAnsiTheme="minorHAnsi" w:cs="Arial"/>
          <w:color w:val="BFBFBF"/>
          <w:sz w:val="24"/>
          <w:szCs w:val="24"/>
        </w:rPr>
      </w:pPr>
    </w:p>
    <w:p w:rsidR="00240F92" w:rsidRPr="00323172" w:rsidRDefault="00240F92" w:rsidP="00240F92">
      <w:pPr>
        <w:ind w:left="360" w:firstLine="0"/>
        <w:rPr>
          <w:rFonts w:asciiTheme="minorHAnsi" w:eastAsia="Gulim" w:hAnsiTheme="minorHAnsi" w:cs="Arial"/>
          <w:b/>
          <w:color w:val="000000"/>
          <w:spacing w:val="4"/>
          <w:sz w:val="32"/>
          <w:szCs w:val="32"/>
          <w:lang w:val="cs-CZ"/>
        </w:rPr>
      </w:pPr>
      <w:r w:rsidRPr="00323172">
        <w:rPr>
          <w:rFonts w:asciiTheme="minorHAnsi" w:hAnsiTheme="minorHAnsi" w:cs="Arial"/>
          <w:color w:val="7F7F7F" w:themeColor="text1" w:themeTint="80"/>
          <w:sz w:val="32"/>
          <w:szCs w:val="32"/>
        </w:rPr>
        <w:t>[</w:t>
      </w:r>
      <w:proofErr w:type="spellStart"/>
      <w:r w:rsidRPr="00323172">
        <w:rPr>
          <w:rFonts w:asciiTheme="minorHAnsi" w:hAnsiTheme="minorHAnsi" w:cs="Arial"/>
          <w:color w:val="7F7F7F" w:themeColor="text1" w:themeTint="80"/>
          <w:sz w:val="32"/>
          <w:szCs w:val="32"/>
        </w:rPr>
        <w:t>Tisková</w:t>
      </w:r>
      <w:proofErr w:type="spellEnd"/>
      <w:r w:rsidRPr="00323172">
        <w:rPr>
          <w:rFonts w:asciiTheme="minorHAnsi" w:hAnsiTheme="minorHAnsi" w:cs="Arial"/>
          <w:color w:val="7F7F7F" w:themeColor="text1" w:themeTint="80"/>
          <w:sz w:val="32"/>
          <w:szCs w:val="32"/>
        </w:rPr>
        <w:t xml:space="preserve"> </w:t>
      </w:r>
      <w:proofErr w:type="spellStart"/>
      <w:r w:rsidRPr="00323172">
        <w:rPr>
          <w:rFonts w:asciiTheme="minorHAnsi" w:hAnsiTheme="minorHAnsi" w:cs="Arial"/>
          <w:color w:val="7F7F7F" w:themeColor="text1" w:themeTint="80"/>
          <w:sz w:val="32"/>
          <w:szCs w:val="32"/>
        </w:rPr>
        <w:t>zpráva</w:t>
      </w:r>
      <w:proofErr w:type="spellEnd"/>
      <w:r w:rsidRPr="00323172">
        <w:rPr>
          <w:rFonts w:asciiTheme="minorHAnsi" w:hAnsiTheme="minorHAnsi" w:cs="Arial"/>
          <w:color w:val="7F7F7F" w:themeColor="text1" w:themeTint="80"/>
          <w:sz w:val="32"/>
          <w:szCs w:val="32"/>
        </w:rPr>
        <w:t>]</w:t>
      </w:r>
      <w:r w:rsidRPr="00323172">
        <w:rPr>
          <w:rFonts w:asciiTheme="minorHAnsi" w:hAnsiTheme="minorHAnsi" w:cs="Arial"/>
          <w:color w:val="BFBFBF"/>
          <w:sz w:val="32"/>
          <w:szCs w:val="32"/>
        </w:rPr>
        <w:br/>
      </w:r>
    </w:p>
    <w:p w:rsidR="00323172" w:rsidRPr="00323172" w:rsidRDefault="00323172" w:rsidP="00323172">
      <w:pPr>
        <w:rPr>
          <w:rFonts w:asciiTheme="minorHAnsi" w:eastAsia="Gulim" w:hAnsiTheme="minorHAnsi" w:cs="Arial"/>
          <w:b/>
          <w:color w:val="000000"/>
          <w:spacing w:val="4"/>
          <w:sz w:val="32"/>
          <w:szCs w:val="32"/>
          <w:lang w:val="cs-CZ"/>
        </w:rPr>
      </w:pPr>
      <w:proofErr w:type="spellStart"/>
      <w:r w:rsidRPr="00323172">
        <w:rPr>
          <w:rFonts w:asciiTheme="minorHAnsi" w:eastAsia="Gulim" w:hAnsiTheme="minorHAnsi" w:cs="Arial"/>
          <w:b/>
          <w:color w:val="000000"/>
          <w:spacing w:val="4"/>
          <w:sz w:val="32"/>
          <w:szCs w:val="32"/>
          <w:lang w:val="cs-CZ"/>
        </w:rPr>
        <w:t>Sutnarka</w:t>
      </w:r>
      <w:proofErr w:type="spellEnd"/>
      <w:r w:rsidRPr="00323172">
        <w:rPr>
          <w:rFonts w:asciiTheme="minorHAnsi" w:eastAsia="Gulim" w:hAnsiTheme="minorHAnsi" w:cs="Arial"/>
          <w:b/>
          <w:color w:val="000000"/>
          <w:spacing w:val="4"/>
          <w:sz w:val="32"/>
          <w:szCs w:val="32"/>
          <w:lang w:val="cs-CZ"/>
        </w:rPr>
        <w:t>!</w:t>
      </w:r>
    </w:p>
    <w:p w:rsidR="00240F92" w:rsidRPr="00323172" w:rsidRDefault="00391ABB" w:rsidP="00323172">
      <w:pPr>
        <w:rPr>
          <w:rFonts w:asciiTheme="minorHAnsi" w:hAnsiTheme="minorHAnsi" w:cs="Arial"/>
          <w:b/>
          <w:bCs/>
          <w:sz w:val="32"/>
          <w:szCs w:val="32"/>
          <w:lang w:val="cs-CZ"/>
        </w:rPr>
      </w:pPr>
      <w:r w:rsidRPr="00323172">
        <w:rPr>
          <w:rFonts w:asciiTheme="minorHAnsi" w:eastAsia="Gulim" w:hAnsiTheme="minorHAnsi" w:cs="Arial"/>
          <w:b/>
          <w:color w:val="000000"/>
          <w:spacing w:val="4"/>
          <w:sz w:val="32"/>
          <w:szCs w:val="32"/>
          <w:lang w:val="cs-CZ"/>
        </w:rPr>
        <w:t>klauzury/diplomky 2015</w:t>
      </w:r>
    </w:p>
    <w:p w:rsidR="00240F92" w:rsidRPr="00323172" w:rsidRDefault="00240F92" w:rsidP="00240F92">
      <w:pPr>
        <w:ind w:left="360" w:firstLine="0"/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</w:pPr>
      <w:r w:rsidRPr="00323172">
        <w:rPr>
          <w:rFonts w:asciiTheme="minorHAnsi" w:eastAsia="Gulim" w:hAnsiTheme="minorHAnsi" w:cs="Arial"/>
          <w:sz w:val="24"/>
          <w:szCs w:val="24"/>
        </w:rPr>
        <w:br/>
      </w:r>
      <w:proofErr w:type="spellStart"/>
      <w:r w:rsidR="0032317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Vernisáž</w:t>
      </w:r>
      <w:proofErr w:type="spellEnd"/>
      <w:r w:rsidR="0032317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:</w:t>
      </w:r>
      <w:r w:rsidR="0032317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ab/>
      </w:r>
      <w:r w:rsidR="0032317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ab/>
      </w:r>
      <w:proofErr w:type="spellStart"/>
      <w:r w:rsidR="00391ABB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pondělí</w:t>
      </w:r>
      <w:proofErr w:type="spellEnd"/>
      <w:r w:rsidR="00391ABB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8</w:t>
      </w:r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. </w:t>
      </w:r>
      <w:proofErr w:type="spellStart"/>
      <w:proofErr w:type="gramStart"/>
      <w:r w:rsidR="00391ABB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června</w:t>
      </w:r>
      <w:proofErr w:type="spellEnd"/>
      <w:proofErr w:type="gram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2015 v 17.00 </w:t>
      </w:r>
      <w:proofErr w:type="spell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hodin</w:t>
      </w:r>
      <w:proofErr w:type="spellEnd"/>
    </w:p>
    <w:p w:rsidR="00240F92" w:rsidRPr="00323172" w:rsidRDefault="00323172" w:rsidP="00240F92">
      <w:pPr>
        <w:ind w:left="360" w:firstLine="0"/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</w:pPr>
      <w:proofErr w:type="spell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Místo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konání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: </w:t>
      </w:r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ab/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Fakulta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design</w:t>
      </w:r>
      <w:r w:rsidR="00391ABB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u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gram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a</w:t>
      </w:r>
      <w:proofErr w:type="gram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umění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Ladislava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Sutnara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,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Univerzitní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28,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Plzeň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</w:p>
    <w:p w:rsidR="00240F92" w:rsidRPr="00323172" w:rsidRDefault="00323172" w:rsidP="00240F92">
      <w:pPr>
        <w:ind w:left="360" w:firstLine="0"/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</w:pPr>
      <w:proofErr w:type="spellStart"/>
      <w:proofErr w:type="gram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Termín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:</w:t>
      </w:r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ab/>
      </w:r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ab/>
      </w:r>
      <w:r w:rsidR="00391ABB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9.6.</w:t>
      </w:r>
      <w:proofErr w:type="gramEnd"/>
      <w:r w:rsidR="00391ABB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– 26.</w:t>
      </w:r>
      <w:r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r w:rsidR="00391ABB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6</w:t>
      </w:r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.</w:t>
      </w:r>
      <w:r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2015</w:t>
      </w:r>
    </w:p>
    <w:p w:rsidR="00391ABB" w:rsidRPr="00323172" w:rsidRDefault="00323172" w:rsidP="00391ABB">
      <w:pPr>
        <w:ind w:left="360" w:firstLine="0"/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</w:pPr>
      <w:proofErr w:type="spell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Výstavu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pořádá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:  </w:t>
      </w:r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ab/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Fakulta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designu</w:t>
      </w:r>
      <w:proofErr w:type="spell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gram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a</w:t>
      </w:r>
      <w:proofErr w:type="gramEnd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uměn</w:t>
      </w:r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í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Ladislava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</w:t>
      </w:r>
      <w:proofErr w:type="spellStart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>Sutnara</w:t>
      </w:r>
      <w:proofErr w:type="spellEnd"/>
      <w:r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t xml:space="preserve"> ZČU </w:t>
      </w:r>
      <w:r w:rsidR="00240F92" w:rsidRPr="00323172">
        <w:rPr>
          <w:rFonts w:asciiTheme="minorHAnsi" w:eastAsia="Gulim" w:hAnsiTheme="minorHAnsi" w:cs="Arial"/>
          <w:color w:val="7F7F7F" w:themeColor="text1" w:themeTint="80"/>
          <w:sz w:val="24"/>
          <w:szCs w:val="24"/>
        </w:rPr>
        <w:br/>
      </w:r>
    </w:p>
    <w:p w:rsidR="00391ABB" w:rsidRPr="00323172" w:rsidRDefault="00391ABB" w:rsidP="00391ABB">
      <w:pPr>
        <w:ind w:left="360" w:firstLine="0"/>
        <w:rPr>
          <w:rFonts w:asciiTheme="minorHAnsi" w:eastAsia="Gulim" w:hAnsiTheme="minorHAnsi" w:cs="Arial"/>
          <w:b/>
          <w:color w:val="BFBFBF"/>
          <w:sz w:val="24"/>
          <w:szCs w:val="24"/>
        </w:rPr>
      </w:pPr>
    </w:p>
    <w:p w:rsidR="00391ABB" w:rsidRPr="00323172" w:rsidRDefault="00391ABB" w:rsidP="00323172">
      <w:pPr>
        <w:ind w:left="360" w:firstLine="0"/>
        <w:rPr>
          <w:rFonts w:asciiTheme="minorHAnsi" w:hAnsiTheme="minorHAnsi" w:cs="Arial"/>
          <w:sz w:val="24"/>
          <w:szCs w:val="24"/>
        </w:rPr>
      </w:pPr>
      <w:proofErr w:type="spellStart"/>
      <w:r w:rsidRPr="00323172">
        <w:rPr>
          <w:rFonts w:asciiTheme="minorHAnsi" w:hAnsiTheme="minorHAnsi" w:cs="Arial"/>
          <w:sz w:val="24"/>
          <w:szCs w:val="24"/>
        </w:rPr>
        <w:t>Stejně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jako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v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minulých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letech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pořádá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Fakulta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design</w:t>
      </w:r>
      <w:r w:rsidR="00EF2B94" w:rsidRPr="00323172">
        <w:rPr>
          <w:rFonts w:asciiTheme="minorHAnsi" w:hAnsiTheme="minorHAnsi" w:cs="Arial"/>
          <w:sz w:val="24"/>
          <w:szCs w:val="24"/>
        </w:rPr>
        <w:t>u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umění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Ladislava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Sutnara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="00323172" w:rsidRPr="00323172">
        <w:rPr>
          <w:rFonts w:asciiTheme="minorHAnsi" w:hAnsiTheme="minorHAnsi" w:cs="Arial"/>
          <w:sz w:val="24"/>
          <w:szCs w:val="24"/>
        </w:rPr>
        <w:t>na</w:t>
      </w:r>
      <w:proofErr w:type="spellEnd"/>
      <w:proofErr w:type="gramEnd"/>
      <w:r w:rsidR="00323172"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 w:rsidRPr="00323172">
        <w:rPr>
          <w:rFonts w:asciiTheme="minorHAnsi" w:hAnsiTheme="minorHAnsi" w:cs="Arial"/>
          <w:sz w:val="24"/>
          <w:szCs w:val="24"/>
        </w:rPr>
        <w:t>závěr</w:t>
      </w:r>
      <w:proofErr w:type="spellEnd"/>
      <w:r w:rsidR="00323172"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 w:rsidRPr="00323172">
        <w:rPr>
          <w:rFonts w:asciiTheme="minorHAnsi" w:hAnsiTheme="minorHAnsi" w:cs="Arial"/>
          <w:sz w:val="24"/>
          <w:szCs w:val="24"/>
        </w:rPr>
        <w:t>akademického</w:t>
      </w:r>
      <w:proofErr w:type="spellEnd"/>
      <w:r w:rsidR="00323172"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 w:rsidRPr="00323172">
        <w:rPr>
          <w:rFonts w:asciiTheme="minorHAnsi" w:hAnsiTheme="minorHAnsi" w:cs="Arial"/>
          <w:sz w:val="24"/>
          <w:szCs w:val="24"/>
        </w:rPr>
        <w:t>roku</w:t>
      </w:r>
      <w:proofErr w:type="spellEnd"/>
      <w:r w:rsidR="00323172"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přehlídku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toho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nejlepšího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z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klauzurních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semestrálních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, </w:t>
      </w:r>
      <w:r w:rsidRPr="00323172">
        <w:rPr>
          <w:rFonts w:asciiTheme="minorHAnsi" w:hAnsiTheme="minorHAnsi" w:cs="Arial"/>
          <w:sz w:val="24"/>
          <w:szCs w:val="24"/>
        </w:rPr>
        <w:br/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bakalářských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diplomových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prací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. </w:t>
      </w:r>
    </w:p>
    <w:p w:rsidR="000224A9" w:rsidRPr="00323172" w:rsidRDefault="000224A9" w:rsidP="00391ABB">
      <w:pPr>
        <w:ind w:left="360" w:firstLine="348"/>
        <w:rPr>
          <w:rFonts w:asciiTheme="minorHAnsi" w:hAnsiTheme="minorHAnsi" w:cs="Arial"/>
          <w:sz w:val="24"/>
          <w:szCs w:val="24"/>
        </w:rPr>
      </w:pPr>
    </w:p>
    <w:p w:rsidR="00391ABB" w:rsidRPr="00323172" w:rsidRDefault="00391ABB" w:rsidP="00323172">
      <w:pPr>
        <w:ind w:left="360" w:firstLine="0"/>
        <w:rPr>
          <w:rFonts w:asciiTheme="minorHAnsi" w:hAnsiTheme="minorHAnsi" w:cs="Arial"/>
          <w:sz w:val="24"/>
          <w:szCs w:val="24"/>
        </w:rPr>
      </w:pPr>
      <w:proofErr w:type="spellStart"/>
      <w:proofErr w:type="gramStart"/>
      <w:r w:rsidRPr="00323172">
        <w:rPr>
          <w:rFonts w:asciiTheme="minorHAnsi" w:hAnsiTheme="minorHAnsi" w:cs="Arial"/>
          <w:sz w:val="24"/>
          <w:szCs w:val="24"/>
        </w:rPr>
        <w:t>Všechny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ateliéry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předvedou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to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nejlepší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z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prací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svých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studentů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za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akademický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rok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2014/2015.</w:t>
      </w:r>
      <w:proofErr w:type="gram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Pr="00323172">
        <w:rPr>
          <w:rFonts w:asciiTheme="minorHAnsi" w:hAnsiTheme="minorHAnsi" w:cs="Arial"/>
          <w:sz w:val="24"/>
          <w:szCs w:val="24"/>
        </w:rPr>
        <w:t>Zároveň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je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výstava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koncipována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jako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reprezentativní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výstava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plzeňské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umělecké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fakulty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která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nese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Sutnarovo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jméno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pečuje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o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jeho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duchovní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odkaz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>.</w:t>
      </w:r>
      <w:proofErr w:type="gram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Pr="00323172">
        <w:rPr>
          <w:rFonts w:asciiTheme="minorHAnsi" w:hAnsiTheme="minorHAnsi" w:cs="Arial"/>
          <w:sz w:val="24"/>
          <w:szCs w:val="24"/>
        </w:rPr>
        <w:t>Naleznete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zde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tedy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díla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insp</w:t>
      </w:r>
      <w:r w:rsidR="00323172">
        <w:rPr>
          <w:rFonts w:asciiTheme="minorHAnsi" w:hAnsiTheme="minorHAnsi" w:cs="Arial"/>
          <w:sz w:val="24"/>
          <w:szCs w:val="24"/>
        </w:rPr>
        <w:t>irovaná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Sutnarem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–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jeho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tvorbou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jeho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učením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>.</w:t>
      </w:r>
      <w:proofErr w:type="gram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Výstava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probíhá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zároveň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s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dalšími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dvěma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prezentacemi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studentských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prací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reagujících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="00323172">
        <w:rPr>
          <w:rFonts w:asciiTheme="minorHAnsi" w:hAnsiTheme="minorHAnsi" w:cs="Arial"/>
          <w:sz w:val="24"/>
          <w:szCs w:val="24"/>
        </w:rPr>
        <w:t>na</w:t>
      </w:r>
      <w:proofErr w:type="spellEnd"/>
      <w:proofErr w:type="gram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Sutnara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Ve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foyer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Nové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scény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Divadla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J. K.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Tyla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v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Plzni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jsou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k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vidění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plakáty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z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cyklu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Hommage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à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Sutnar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–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Evropa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kultura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; v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Galerii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="00447F10">
        <w:rPr>
          <w:rFonts w:asciiTheme="minorHAnsi" w:hAnsiTheme="minorHAnsi" w:cs="Arial"/>
          <w:sz w:val="24"/>
          <w:szCs w:val="24"/>
        </w:rPr>
        <w:t>města</w:t>
      </w:r>
      <w:proofErr w:type="spellEnd"/>
      <w:proofErr w:type="gram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Plzně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probíhá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výstava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Inspirace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Sutnar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s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pestrou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paletou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prací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, od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dřevěných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hraček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až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po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šperky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Výstavy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jsou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součástí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rozsáhlého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projektu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Návrat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Ladislava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Sutnara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který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Fakulta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designu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umění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Ladislava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Sutnara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realizuje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se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společností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Plzeň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2015,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o.p.s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. a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dalšími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partnery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>.</w:t>
      </w:r>
    </w:p>
    <w:p w:rsidR="000224A9" w:rsidRPr="00323172" w:rsidRDefault="000224A9" w:rsidP="000224A9">
      <w:pPr>
        <w:ind w:firstLine="0"/>
        <w:rPr>
          <w:rFonts w:asciiTheme="minorHAnsi" w:hAnsiTheme="minorHAnsi" w:cs="Arial"/>
          <w:sz w:val="24"/>
          <w:szCs w:val="24"/>
        </w:rPr>
      </w:pPr>
    </w:p>
    <w:p w:rsidR="00391ABB" w:rsidRPr="00323172" w:rsidRDefault="000224A9" w:rsidP="00323172">
      <w:pPr>
        <w:ind w:left="426" w:firstLine="0"/>
        <w:rPr>
          <w:rFonts w:asciiTheme="minorHAnsi" w:hAnsiTheme="minorHAnsi" w:cs="Arial"/>
          <w:sz w:val="24"/>
          <w:szCs w:val="24"/>
        </w:rPr>
      </w:pPr>
      <w:proofErr w:type="spellStart"/>
      <w:r w:rsidRPr="00323172">
        <w:rPr>
          <w:rFonts w:asciiTheme="minorHAnsi" w:hAnsiTheme="minorHAnsi" w:cs="Arial"/>
          <w:sz w:val="24"/>
          <w:szCs w:val="24"/>
        </w:rPr>
        <w:t>Výstava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klauzurních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semestrálních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bakalářských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diplomov</w:t>
      </w:r>
      <w:r w:rsidR="00323172">
        <w:rPr>
          <w:rFonts w:asciiTheme="minorHAnsi" w:hAnsiTheme="minorHAnsi" w:cs="Arial"/>
          <w:sz w:val="24"/>
          <w:szCs w:val="24"/>
        </w:rPr>
        <w:t>ých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prací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která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má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tradici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již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od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působení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původního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Ústavu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umění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designu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>,</w:t>
      </w:r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propojí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celou</w:t>
      </w:r>
      <w:proofErr w:type="spellEnd"/>
      <w:r w:rsid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23172">
        <w:rPr>
          <w:rFonts w:asciiTheme="minorHAnsi" w:hAnsiTheme="minorHAnsi" w:cs="Arial"/>
          <w:sz w:val="24"/>
          <w:szCs w:val="24"/>
        </w:rPr>
        <w:t>budovu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plzeňské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“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továrny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na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umění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” v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jeden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obrovský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výstavní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prostor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>.</w:t>
      </w:r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Za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léta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fungování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této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umělecké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školy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si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její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studenti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pod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vedením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renomovaných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uměleckých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osobností</w:t>
      </w:r>
      <w:proofErr w:type="spellEnd"/>
      <w:r w:rsidR="00447F1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7F10">
        <w:rPr>
          <w:rFonts w:asciiTheme="minorHAnsi" w:hAnsiTheme="minorHAnsi" w:cs="Arial"/>
          <w:sz w:val="24"/>
          <w:szCs w:val="24"/>
        </w:rPr>
        <w:t>v</w:t>
      </w:r>
      <w:bookmarkStart w:id="0" w:name="_GoBack"/>
      <w:bookmarkEnd w:id="0"/>
      <w:r w:rsidRPr="00323172">
        <w:rPr>
          <w:rFonts w:asciiTheme="minorHAnsi" w:hAnsiTheme="minorHAnsi" w:cs="Arial"/>
          <w:sz w:val="24"/>
          <w:szCs w:val="24"/>
        </w:rPr>
        <w:t>ybudovali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nejen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doma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, ale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i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v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zahraničí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vynikající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pověst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, a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tak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se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můžeme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i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letos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těšit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proofErr w:type="gramStart"/>
      <w:r w:rsidRPr="00323172">
        <w:rPr>
          <w:rFonts w:asciiTheme="minorHAnsi" w:hAnsiTheme="minorHAnsi" w:cs="Arial"/>
          <w:sz w:val="24"/>
          <w:szCs w:val="24"/>
        </w:rPr>
        <w:t>na</w:t>
      </w:r>
      <w:proofErr w:type="spellEnd"/>
      <w:proofErr w:type="gram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přehlídku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talentovaných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a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mnohdy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již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i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v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praxi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úspěšných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mladých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23172">
        <w:rPr>
          <w:rFonts w:asciiTheme="minorHAnsi" w:hAnsiTheme="minorHAnsi" w:cs="Arial"/>
          <w:sz w:val="24"/>
          <w:szCs w:val="24"/>
        </w:rPr>
        <w:t>umělců</w:t>
      </w:r>
      <w:proofErr w:type="spellEnd"/>
      <w:r w:rsidRPr="00323172">
        <w:rPr>
          <w:rFonts w:asciiTheme="minorHAnsi" w:hAnsiTheme="minorHAnsi" w:cs="Arial"/>
          <w:sz w:val="24"/>
          <w:szCs w:val="24"/>
        </w:rPr>
        <w:t>.</w:t>
      </w:r>
    </w:p>
    <w:p w:rsidR="000A5611" w:rsidRPr="00323172" w:rsidRDefault="000A5611" w:rsidP="00240F92">
      <w:pPr>
        <w:jc w:val="both"/>
        <w:rPr>
          <w:rFonts w:asciiTheme="minorHAnsi" w:hAnsiTheme="minorHAnsi" w:cs="Arial"/>
          <w:sz w:val="24"/>
          <w:szCs w:val="24"/>
        </w:rPr>
      </w:pPr>
    </w:p>
    <w:sectPr w:rsidR="000A5611" w:rsidRPr="003231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F2" w:rsidRDefault="00CC45F2" w:rsidP="00240F92">
      <w:r>
        <w:separator/>
      </w:r>
    </w:p>
  </w:endnote>
  <w:endnote w:type="continuationSeparator" w:id="0">
    <w:p w:rsidR="00CC45F2" w:rsidRDefault="00CC45F2" w:rsidP="0024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92" w:rsidRDefault="00240F92">
    <w:pPr>
      <w:pStyle w:val="Zpat"/>
    </w:pPr>
  </w:p>
  <w:p w:rsidR="00240F92" w:rsidRDefault="00240F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F2" w:rsidRDefault="00CC45F2" w:rsidP="00240F92">
      <w:r>
        <w:separator/>
      </w:r>
    </w:p>
  </w:footnote>
  <w:footnote w:type="continuationSeparator" w:id="0">
    <w:p w:rsidR="00CC45F2" w:rsidRDefault="00CC45F2" w:rsidP="0024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92" w:rsidRDefault="00323172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-363855</wp:posOffset>
          </wp:positionV>
          <wp:extent cx="2113915" cy="1000125"/>
          <wp:effectExtent l="0" t="0" r="63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DU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F92">
      <w:t xml:space="preserve">                                                                                                                           </w:t>
    </w:r>
  </w:p>
  <w:p w:rsidR="00240F92" w:rsidRDefault="00240F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92"/>
    <w:rsid w:val="00000DDC"/>
    <w:rsid w:val="000029C4"/>
    <w:rsid w:val="00010F6F"/>
    <w:rsid w:val="000224A9"/>
    <w:rsid w:val="000261F0"/>
    <w:rsid w:val="000517E6"/>
    <w:rsid w:val="00051A2F"/>
    <w:rsid w:val="000719A5"/>
    <w:rsid w:val="00073A4D"/>
    <w:rsid w:val="00081D73"/>
    <w:rsid w:val="00091F5C"/>
    <w:rsid w:val="00093FAB"/>
    <w:rsid w:val="000A1C57"/>
    <w:rsid w:val="000A5611"/>
    <w:rsid w:val="000B5750"/>
    <w:rsid w:val="000D5155"/>
    <w:rsid w:val="000F257F"/>
    <w:rsid w:val="001271E1"/>
    <w:rsid w:val="00132BA1"/>
    <w:rsid w:val="001428AA"/>
    <w:rsid w:val="00166BA3"/>
    <w:rsid w:val="00191AE8"/>
    <w:rsid w:val="001A528F"/>
    <w:rsid w:val="001A7034"/>
    <w:rsid w:val="001B437C"/>
    <w:rsid w:val="001C6783"/>
    <w:rsid w:val="001D357C"/>
    <w:rsid w:val="001F7AA9"/>
    <w:rsid w:val="00202E95"/>
    <w:rsid w:val="00203FC1"/>
    <w:rsid w:val="002110DC"/>
    <w:rsid w:val="00212913"/>
    <w:rsid w:val="00230441"/>
    <w:rsid w:val="002315BE"/>
    <w:rsid w:val="0023351F"/>
    <w:rsid w:val="00240F92"/>
    <w:rsid w:val="00241851"/>
    <w:rsid w:val="002802B1"/>
    <w:rsid w:val="00290ACD"/>
    <w:rsid w:val="002921F8"/>
    <w:rsid w:val="002A341A"/>
    <w:rsid w:val="002C6377"/>
    <w:rsid w:val="002C78BB"/>
    <w:rsid w:val="002D31C7"/>
    <w:rsid w:val="00312141"/>
    <w:rsid w:val="00323172"/>
    <w:rsid w:val="003248BB"/>
    <w:rsid w:val="00342707"/>
    <w:rsid w:val="003504EC"/>
    <w:rsid w:val="00380B1F"/>
    <w:rsid w:val="00383DD9"/>
    <w:rsid w:val="00391ABB"/>
    <w:rsid w:val="003950C6"/>
    <w:rsid w:val="003C046F"/>
    <w:rsid w:val="003C70F6"/>
    <w:rsid w:val="003E26AA"/>
    <w:rsid w:val="003E4881"/>
    <w:rsid w:val="003E4F65"/>
    <w:rsid w:val="003E6B64"/>
    <w:rsid w:val="003F2559"/>
    <w:rsid w:val="003F7347"/>
    <w:rsid w:val="004444E0"/>
    <w:rsid w:val="00447F10"/>
    <w:rsid w:val="0045454D"/>
    <w:rsid w:val="004661F8"/>
    <w:rsid w:val="00472D08"/>
    <w:rsid w:val="00494633"/>
    <w:rsid w:val="004B0723"/>
    <w:rsid w:val="004E6A63"/>
    <w:rsid w:val="004E6E5A"/>
    <w:rsid w:val="004F0D87"/>
    <w:rsid w:val="004F44DE"/>
    <w:rsid w:val="004F62FB"/>
    <w:rsid w:val="00500403"/>
    <w:rsid w:val="00507344"/>
    <w:rsid w:val="00532BCB"/>
    <w:rsid w:val="005507CA"/>
    <w:rsid w:val="00553CD4"/>
    <w:rsid w:val="005627D6"/>
    <w:rsid w:val="00574E8A"/>
    <w:rsid w:val="00593B60"/>
    <w:rsid w:val="00596A85"/>
    <w:rsid w:val="005A15BF"/>
    <w:rsid w:val="005B2483"/>
    <w:rsid w:val="005B42DA"/>
    <w:rsid w:val="005D396F"/>
    <w:rsid w:val="005D6BD3"/>
    <w:rsid w:val="005F7E36"/>
    <w:rsid w:val="00613C21"/>
    <w:rsid w:val="00614530"/>
    <w:rsid w:val="006243CE"/>
    <w:rsid w:val="006244C9"/>
    <w:rsid w:val="006368B4"/>
    <w:rsid w:val="00643BA4"/>
    <w:rsid w:val="00644F87"/>
    <w:rsid w:val="00661569"/>
    <w:rsid w:val="0066329C"/>
    <w:rsid w:val="006733F2"/>
    <w:rsid w:val="00690873"/>
    <w:rsid w:val="0069362C"/>
    <w:rsid w:val="006A3A61"/>
    <w:rsid w:val="006B2BA8"/>
    <w:rsid w:val="006C2126"/>
    <w:rsid w:val="006C45ED"/>
    <w:rsid w:val="0070036D"/>
    <w:rsid w:val="0070650C"/>
    <w:rsid w:val="00725443"/>
    <w:rsid w:val="00744CEC"/>
    <w:rsid w:val="007511D2"/>
    <w:rsid w:val="00762B37"/>
    <w:rsid w:val="00775574"/>
    <w:rsid w:val="007779C1"/>
    <w:rsid w:val="007979A0"/>
    <w:rsid w:val="007A2821"/>
    <w:rsid w:val="007A67C6"/>
    <w:rsid w:val="007C0DA6"/>
    <w:rsid w:val="007C5366"/>
    <w:rsid w:val="007D0AD5"/>
    <w:rsid w:val="007D42F1"/>
    <w:rsid w:val="007E21E2"/>
    <w:rsid w:val="007F0A85"/>
    <w:rsid w:val="008000D1"/>
    <w:rsid w:val="00801173"/>
    <w:rsid w:val="00835777"/>
    <w:rsid w:val="00842E31"/>
    <w:rsid w:val="00864128"/>
    <w:rsid w:val="00866EDB"/>
    <w:rsid w:val="00873F55"/>
    <w:rsid w:val="00887CBA"/>
    <w:rsid w:val="008A1E84"/>
    <w:rsid w:val="008E5494"/>
    <w:rsid w:val="008F57B0"/>
    <w:rsid w:val="009043AB"/>
    <w:rsid w:val="00907FC4"/>
    <w:rsid w:val="00917CEE"/>
    <w:rsid w:val="00917E7B"/>
    <w:rsid w:val="00921398"/>
    <w:rsid w:val="0094669E"/>
    <w:rsid w:val="00950B39"/>
    <w:rsid w:val="009864D5"/>
    <w:rsid w:val="0099213C"/>
    <w:rsid w:val="009D6CB2"/>
    <w:rsid w:val="009E4C64"/>
    <w:rsid w:val="009E6184"/>
    <w:rsid w:val="009F26CF"/>
    <w:rsid w:val="009F2AE1"/>
    <w:rsid w:val="00A03352"/>
    <w:rsid w:val="00A07AD6"/>
    <w:rsid w:val="00A36FFC"/>
    <w:rsid w:val="00A4088E"/>
    <w:rsid w:val="00A533A3"/>
    <w:rsid w:val="00A57DB1"/>
    <w:rsid w:val="00A703C8"/>
    <w:rsid w:val="00A726BB"/>
    <w:rsid w:val="00A73408"/>
    <w:rsid w:val="00A81E13"/>
    <w:rsid w:val="00A83AF9"/>
    <w:rsid w:val="00A9422C"/>
    <w:rsid w:val="00AA0D8B"/>
    <w:rsid w:val="00AA2096"/>
    <w:rsid w:val="00AB2D8E"/>
    <w:rsid w:val="00AC7401"/>
    <w:rsid w:val="00B3292E"/>
    <w:rsid w:val="00B3509D"/>
    <w:rsid w:val="00B415D3"/>
    <w:rsid w:val="00B529B7"/>
    <w:rsid w:val="00B564AD"/>
    <w:rsid w:val="00B57562"/>
    <w:rsid w:val="00B65BFB"/>
    <w:rsid w:val="00B66E37"/>
    <w:rsid w:val="00B77A8A"/>
    <w:rsid w:val="00B86A23"/>
    <w:rsid w:val="00B8761B"/>
    <w:rsid w:val="00B910B4"/>
    <w:rsid w:val="00BD2952"/>
    <w:rsid w:val="00BD4296"/>
    <w:rsid w:val="00BD4EEC"/>
    <w:rsid w:val="00C043E4"/>
    <w:rsid w:val="00C05FC4"/>
    <w:rsid w:val="00C06737"/>
    <w:rsid w:val="00C32FF6"/>
    <w:rsid w:val="00C37749"/>
    <w:rsid w:val="00C4327F"/>
    <w:rsid w:val="00C55475"/>
    <w:rsid w:val="00C6796F"/>
    <w:rsid w:val="00C71F95"/>
    <w:rsid w:val="00CA04EC"/>
    <w:rsid w:val="00CB4632"/>
    <w:rsid w:val="00CC45F2"/>
    <w:rsid w:val="00CD56B2"/>
    <w:rsid w:val="00CF0558"/>
    <w:rsid w:val="00D04C1E"/>
    <w:rsid w:val="00D14922"/>
    <w:rsid w:val="00D24271"/>
    <w:rsid w:val="00D50160"/>
    <w:rsid w:val="00D6242C"/>
    <w:rsid w:val="00D70EF4"/>
    <w:rsid w:val="00D92B74"/>
    <w:rsid w:val="00DB657A"/>
    <w:rsid w:val="00DB75CE"/>
    <w:rsid w:val="00DC6FA5"/>
    <w:rsid w:val="00DC7EF7"/>
    <w:rsid w:val="00DD4964"/>
    <w:rsid w:val="00DE6F1A"/>
    <w:rsid w:val="00DE6FE9"/>
    <w:rsid w:val="00DF0D1C"/>
    <w:rsid w:val="00DF7F84"/>
    <w:rsid w:val="00E132B9"/>
    <w:rsid w:val="00E15F9C"/>
    <w:rsid w:val="00E376D1"/>
    <w:rsid w:val="00E67229"/>
    <w:rsid w:val="00E72B73"/>
    <w:rsid w:val="00E7338F"/>
    <w:rsid w:val="00E920BE"/>
    <w:rsid w:val="00EF2B94"/>
    <w:rsid w:val="00F043BE"/>
    <w:rsid w:val="00F10624"/>
    <w:rsid w:val="00F27A5A"/>
    <w:rsid w:val="00F400B5"/>
    <w:rsid w:val="00F5447F"/>
    <w:rsid w:val="00F624AB"/>
    <w:rsid w:val="00F76086"/>
    <w:rsid w:val="00F95093"/>
    <w:rsid w:val="00FA1DEA"/>
    <w:rsid w:val="00FD01A1"/>
    <w:rsid w:val="00FD3A9F"/>
    <w:rsid w:val="00FE21B0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F92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9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F92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9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783C-3639-4708-B659-62EBC6DF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Martínková</dc:creator>
  <cp:lastModifiedBy>lkody</cp:lastModifiedBy>
  <cp:revision>2</cp:revision>
  <dcterms:created xsi:type="dcterms:W3CDTF">2015-05-28T13:11:00Z</dcterms:created>
  <dcterms:modified xsi:type="dcterms:W3CDTF">2015-05-28T13:11:00Z</dcterms:modified>
</cp:coreProperties>
</file>