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05D" w:rsidRPr="00CD2F12" w:rsidRDefault="00EF705D" w:rsidP="00EF705D">
      <w:pPr>
        <w:spacing w:line="100" w:lineRule="atLeast"/>
        <w:jc w:val="center"/>
        <w:rPr>
          <w:rFonts w:asciiTheme="majorHAnsi" w:hAnsiTheme="majorHAnsi" w:cs="Times New Roman"/>
          <w:b/>
          <w:bCs/>
          <w:sz w:val="20"/>
          <w:szCs w:val="20"/>
          <w:lang w:val="en-US"/>
        </w:rPr>
      </w:pPr>
      <w:r w:rsidRPr="00CD2F12">
        <w:rPr>
          <w:rFonts w:asciiTheme="majorHAnsi" w:hAnsiTheme="majorHAnsi" w:cs="Times New Roman"/>
          <w:sz w:val="20"/>
          <w:szCs w:val="20"/>
          <w:lang w:val="en-US"/>
        </w:rPr>
        <w:t>Press Release</w:t>
      </w:r>
    </w:p>
    <w:p w:rsidR="00EF705D" w:rsidRPr="00CD2F12" w:rsidRDefault="00EF705D" w:rsidP="00EF705D">
      <w:pPr>
        <w:spacing w:line="100" w:lineRule="atLeast"/>
        <w:jc w:val="center"/>
        <w:rPr>
          <w:rFonts w:asciiTheme="majorHAnsi" w:hAnsiTheme="majorHAnsi" w:cs="Times New Roman"/>
          <w:b/>
          <w:bCs/>
          <w:sz w:val="20"/>
          <w:szCs w:val="20"/>
          <w:lang w:val="en-US"/>
        </w:rPr>
      </w:pPr>
    </w:p>
    <w:p w:rsidR="00EF705D" w:rsidRPr="00CD2F12" w:rsidRDefault="00EF705D" w:rsidP="00EF705D">
      <w:pPr>
        <w:spacing w:line="100" w:lineRule="atLeast"/>
        <w:jc w:val="center"/>
        <w:rPr>
          <w:rFonts w:asciiTheme="majorHAnsi" w:hAnsiTheme="majorHAnsi" w:cs="Times New Roman"/>
          <w:sz w:val="20"/>
          <w:szCs w:val="20"/>
          <w:lang w:val="en-US"/>
        </w:rPr>
      </w:pPr>
      <w:proofErr w:type="gramStart"/>
      <w:r w:rsidRPr="00CD2F12">
        <w:rPr>
          <w:rFonts w:asciiTheme="majorHAnsi" w:hAnsiTheme="majorHAnsi" w:cs="Times New Roman"/>
          <w:b/>
          <w:bCs/>
          <w:sz w:val="20"/>
          <w:szCs w:val="20"/>
          <w:lang w:val="en-US"/>
        </w:rPr>
        <w:t>GLASS EXCELLENCE XI.</w:t>
      </w:r>
      <w:proofErr w:type="gramEnd"/>
    </w:p>
    <w:p w:rsidR="00EF705D" w:rsidRPr="00CD2F12" w:rsidRDefault="00EF705D" w:rsidP="00EF705D">
      <w:pPr>
        <w:pStyle w:val="Vodorovnra"/>
        <w:jc w:val="center"/>
        <w:rPr>
          <w:rFonts w:asciiTheme="majorHAnsi" w:hAnsiTheme="majorHAnsi" w:cs="Times New Roman"/>
          <w:sz w:val="20"/>
          <w:szCs w:val="20"/>
          <w:lang w:val="en-US"/>
        </w:rPr>
      </w:pPr>
    </w:p>
    <w:p w:rsidR="00EF705D" w:rsidRPr="00CD2F12" w:rsidRDefault="00EF705D" w:rsidP="00EF705D">
      <w:pPr>
        <w:spacing w:line="100" w:lineRule="atLeast"/>
        <w:jc w:val="center"/>
        <w:rPr>
          <w:rStyle w:val="Siln"/>
          <w:rFonts w:asciiTheme="majorHAnsi" w:eastAsia="Times New Roman" w:hAnsiTheme="majorHAnsi" w:cs="Times New Roman"/>
          <w:sz w:val="20"/>
          <w:szCs w:val="20"/>
          <w:lang w:val="en-US" w:eastAsia="ar-SA" w:bidi="ar-SA"/>
        </w:rPr>
      </w:pPr>
      <w:r w:rsidRPr="00CD2F12">
        <w:rPr>
          <w:rFonts w:asciiTheme="majorHAnsi" w:eastAsia="TimesNewRomanPSMT" w:hAnsiTheme="majorHAnsi" w:cs="Times New Roman"/>
          <w:sz w:val="20"/>
          <w:szCs w:val="20"/>
          <w:lang w:val="en-US"/>
        </w:rPr>
        <w:t>Opening of the exhibition</w:t>
      </w:r>
    </w:p>
    <w:p w:rsidR="00EF705D" w:rsidRPr="00CD2F12" w:rsidRDefault="00EF705D" w:rsidP="00EF705D">
      <w:pPr>
        <w:spacing w:line="100" w:lineRule="atLeast"/>
        <w:jc w:val="center"/>
        <w:rPr>
          <w:rStyle w:val="Siln"/>
          <w:rFonts w:asciiTheme="majorHAnsi" w:eastAsia="Times New Roman" w:hAnsiTheme="majorHAnsi" w:cs="Times New Roman"/>
          <w:b w:val="0"/>
          <w:sz w:val="20"/>
          <w:szCs w:val="20"/>
          <w:lang w:val="en-US" w:eastAsia="ar-SA" w:bidi="ar-SA"/>
        </w:rPr>
      </w:pPr>
      <w:r w:rsidRPr="00CD2F12">
        <w:rPr>
          <w:rStyle w:val="Siln"/>
          <w:rFonts w:asciiTheme="majorHAnsi" w:eastAsia="Times New Roman" w:hAnsiTheme="majorHAnsi" w:cs="Times New Roman"/>
          <w:b w:val="0"/>
          <w:sz w:val="20"/>
          <w:szCs w:val="20"/>
          <w:lang w:val="en-US" w:eastAsia="ar-SA" w:bidi="ar-SA"/>
        </w:rPr>
        <w:t>„Constructed happiness: Structure and Nothingness”</w:t>
      </w:r>
    </w:p>
    <w:p w:rsidR="00EF705D" w:rsidRPr="00CD2F12" w:rsidRDefault="00EF705D" w:rsidP="00EF705D">
      <w:pPr>
        <w:spacing w:line="100" w:lineRule="atLeast"/>
        <w:jc w:val="center"/>
        <w:rPr>
          <w:rFonts w:asciiTheme="majorHAnsi" w:eastAsia="TimesNewRomanPSMT" w:hAnsiTheme="majorHAnsi" w:cs="Times New Roman"/>
          <w:b/>
          <w:sz w:val="20"/>
          <w:szCs w:val="20"/>
          <w:lang w:val="en-US"/>
        </w:rPr>
      </w:pPr>
      <w:proofErr w:type="gramStart"/>
      <w:r w:rsidRPr="00CD2F12">
        <w:rPr>
          <w:rStyle w:val="Siln"/>
          <w:rFonts w:asciiTheme="majorHAnsi" w:eastAsia="Times New Roman" w:hAnsiTheme="majorHAnsi" w:cs="Times New Roman"/>
          <w:b w:val="0"/>
          <w:sz w:val="20"/>
          <w:szCs w:val="20"/>
          <w:lang w:val="en-US" w:eastAsia="ar-SA" w:bidi="ar-SA"/>
        </w:rPr>
        <w:t>of</w:t>
      </w:r>
      <w:proofErr w:type="gramEnd"/>
      <w:r w:rsidRPr="00CD2F12">
        <w:rPr>
          <w:rStyle w:val="Siln"/>
          <w:rFonts w:asciiTheme="majorHAnsi" w:eastAsia="Times New Roman" w:hAnsiTheme="majorHAnsi" w:cs="Times New Roman"/>
          <w:b w:val="0"/>
          <w:sz w:val="20"/>
          <w:szCs w:val="20"/>
          <w:lang w:val="en-US" w:eastAsia="ar-SA" w:bidi="ar-SA"/>
        </w:rPr>
        <w:t xml:space="preserve"> the Finnish glass artist </w:t>
      </w:r>
      <w:proofErr w:type="spellStart"/>
      <w:r w:rsidRPr="00CD2F12">
        <w:rPr>
          <w:rStyle w:val="Siln"/>
          <w:rFonts w:asciiTheme="majorHAnsi" w:eastAsia="Times New Roman" w:hAnsiTheme="majorHAnsi" w:cs="Times New Roman"/>
          <w:b w:val="0"/>
          <w:sz w:val="20"/>
          <w:szCs w:val="20"/>
          <w:lang w:val="en-US" w:eastAsia="ar-SA" w:bidi="ar-SA"/>
        </w:rPr>
        <w:t>Niina-Anneli</w:t>
      </w:r>
      <w:proofErr w:type="spellEnd"/>
      <w:r w:rsidRPr="00CD2F12">
        <w:rPr>
          <w:rStyle w:val="Siln"/>
          <w:rFonts w:asciiTheme="majorHAnsi" w:eastAsia="Times New Roman" w:hAnsiTheme="majorHAnsi" w:cs="Times New Roman"/>
          <w:b w:val="0"/>
          <w:sz w:val="20"/>
          <w:szCs w:val="20"/>
          <w:lang w:val="en-US" w:eastAsia="ar-SA" w:bidi="ar-SA"/>
        </w:rPr>
        <w:t xml:space="preserve"> </w:t>
      </w:r>
      <w:proofErr w:type="spellStart"/>
      <w:r w:rsidRPr="00CD2F12">
        <w:rPr>
          <w:rStyle w:val="Siln"/>
          <w:rFonts w:asciiTheme="majorHAnsi" w:eastAsia="Times New Roman" w:hAnsiTheme="majorHAnsi" w:cs="Times New Roman"/>
          <w:b w:val="0"/>
          <w:sz w:val="20"/>
          <w:szCs w:val="20"/>
          <w:lang w:val="en-US" w:eastAsia="ar-SA" w:bidi="ar-SA"/>
        </w:rPr>
        <w:t>Kaarnamo</w:t>
      </w:r>
      <w:proofErr w:type="spellEnd"/>
    </w:p>
    <w:p w:rsidR="00EF705D" w:rsidRPr="00CD2F12" w:rsidRDefault="00EF705D" w:rsidP="00EF705D">
      <w:pPr>
        <w:autoSpaceDE w:val="0"/>
        <w:spacing w:line="100" w:lineRule="atLeast"/>
        <w:jc w:val="center"/>
        <w:rPr>
          <w:rFonts w:asciiTheme="majorHAnsi" w:eastAsia="TimesNewRomanPSMT" w:hAnsiTheme="majorHAnsi" w:cs="Times New Roman"/>
          <w:b/>
          <w:sz w:val="20"/>
          <w:szCs w:val="20"/>
          <w:lang w:val="en-US"/>
        </w:rPr>
      </w:pPr>
    </w:p>
    <w:p w:rsidR="00EF705D" w:rsidRPr="00CD2F12" w:rsidRDefault="00EF705D" w:rsidP="00EF705D">
      <w:pPr>
        <w:autoSpaceDE w:val="0"/>
        <w:spacing w:line="100" w:lineRule="atLeast"/>
        <w:jc w:val="center"/>
        <w:rPr>
          <w:rFonts w:asciiTheme="majorHAnsi" w:eastAsia="TimesNewRomanPSMT" w:hAnsiTheme="majorHAnsi" w:cs="Times New Roman"/>
          <w:b/>
          <w:sz w:val="20"/>
          <w:szCs w:val="20"/>
          <w:lang w:val="en-US"/>
        </w:rPr>
      </w:pPr>
      <w:r w:rsidRPr="00CD2F12">
        <w:rPr>
          <w:rFonts w:asciiTheme="majorHAnsi" w:eastAsia="TimesNewRomanPSMT" w:hAnsiTheme="majorHAnsi" w:cs="Times New Roman"/>
          <w:sz w:val="20"/>
          <w:szCs w:val="20"/>
          <w:lang w:val="en-US"/>
        </w:rPr>
        <w:t>16</w:t>
      </w:r>
      <w:r w:rsidRPr="00CD2F12">
        <w:rPr>
          <w:rFonts w:asciiTheme="majorHAnsi" w:eastAsia="TimesNewRomanPSMT" w:hAnsiTheme="majorHAnsi" w:cs="Times New Roman"/>
          <w:sz w:val="20"/>
          <w:szCs w:val="20"/>
          <w:vertAlign w:val="superscript"/>
          <w:lang w:val="en-US"/>
        </w:rPr>
        <w:t>th</w:t>
      </w:r>
      <w:r w:rsidRPr="00CD2F12">
        <w:rPr>
          <w:rFonts w:asciiTheme="majorHAnsi" w:eastAsia="TimesNewRomanPSMT" w:hAnsiTheme="majorHAnsi" w:cs="Times New Roman"/>
          <w:sz w:val="20"/>
          <w:szCs w:val="20"/>
          <w:lang w:val="en-US"/>
        </w:rPr>
        <w:t xml:space="preserve"> of June 2015 at 6PM in Prague Gallery of Czech Glass</w:t>
      </w:r>
    </w:p>
    <w:p w:rsidR="00EF705D" w:rsidRPr="00CD2F12" w:rsidRDefault="00EF705D" w:rsidP="00EF705D">
      <w:pPr>
        <w:jc w:val="both"/>
        <w:rPr>
          <w:rFonts w:asciiTheme="majorHAnsi" w:hAnsiTheme="majorHAnsi" w:cs="Times New Roman"/>
          <w:b/>
          <w:sz w:val="20"/>
          <w:szCs w:val="20"/>
          <w:lang w:val="en-US"/>
        </w:rPr>
      </w:pPr>
    </w:p>
    <w:p w:rsidR="00EF705D" w:rsidRPr="00CD2F12" w:rsidRDefault="00EF705D" w:rsidP="00EF705D">
      <w:pPr>
        <w:jc w:val="both"/>
        <w:rPr>
          <w:rFonts w:asciiTheme="majorHAnsi" w:hAnsiTheme="majorHAnsi" w:cs="Times New Roman"/>
          <w:sz w:val="20"/>
          <w:szCs w:val="20"/>
          <w:lang w:val="en-US"/>
        </w:rPr>
      </w:pPr>
    </w:p>
    <w:p w:rsidR="00EF705D" w:rsidRPr="00CD2F12" w:rsidRDefault="00EF705D" w:rsidP="00EF705D">
      <w:pPr>
        <w:jc w:val="both"/>
        <w:rPr>
          <w:rFonts w:asciiTheme="majorHAnsi" w:hAnsiTheme="majorHAnsi" w:cs="Times New Roman"/>
          <w:sz w:val="20"/>
          <w:szCs w:val="20"/>
          <w:lang w:val="en-US"/>
        </w:rPr>
      </w:pPr>
      <w:r w:rsidRPr="00CD2F12">
        <w:rPr>
          <w:rFonts w:asciiTheme="majorHAnsi" w:eastAsia="TimesNewRomanPSMT" w:hAnsiTheme="majorHAnsi" w:cs="Times New Roman"/>
          <w:sz w:val="20"/>
          <w:szCs w:val="20"/>
          <w:lang w:val="en-US"/>
        </w:rPr>
        <w:t xml:space="preserve">Prague Gallery of Czech Glass has been organizing </w:t>
      </w:r>
      <w:r w:rsidRPr="00CD2F12">
        <w:rPr>
          <w:rStyle w:val="Siln"/>
          <w:rFonts w:asciiTheme="majorHAnsi" w:hAnsiTheme="majorHAnsi" w:cs="Times New Roman"/>
          <w:sz w:val="20"/>
          <w:szCs w:val="20"/>
          <w:lang w:val="en-US"/>
        </w:rPr>
        <w:t>Glass Excellence in the Glass Art</w:t>
      </w:r>
      <w:r w:rsidRPr="00CD2F12">
        <w:rPr>
          <w:rFonts w:asciiTheme="majorHAnsi" w:hAnsiTheme="majorHAnsi" w:cs="Times New Roman"/>
          <w:sz w:val="20"/>
          <w:szCs w:val="20"/>
          <w:lang w:val="en-US"/>
        </w:rPr>
        <w:t xml:space="preserve"> – a year-round program of exhibitions accompanied by debate with glass artists for four years. In the former mill on soya, which has been renovated into a modern loft, can the public get acquainted with the works of young and experienced glass </w:t>
      </w:r>
      <w:proofErr w:type="gramStart"/>
      <w:r w:rsidRPr="00CD2F12">
        <w:rPr>
          <w:rFonts w:asciiTheme="majorHAnsi" w:hAnsiTheme="majorHAnsi" w:cs="Times New Roman"/>
          <w:sz w:val="20"/>
          <w:szCs w:val="20"/>
          <w:lang w:val="en-US"/>
        </w:rPr>
        <w:t>artists.</w:t>
      </w:r>
      <w:proofErr w:type="gramEnd"/>
    </w:p>
    <w:p w:rsidR="00EF705D" w:rsidRPr="00CD2F12" w:rsidRDefault="00EF705D" w:rsidP="00EF705D">
      <w:pPr>
        <w:jc w:val="both"/>
        <w:rPr>
          <w:rFonts w:asciiTheme="majorHAnsi" w:hAnsiTheme="majorHAnsi" w:cs="Times New Roman"/>
          <w:sz w:val="20"/>
          <w:szCs w:val="20"/>
          <w:lang w:val="en-US"/>
        </w:rPr>
      </w:pPr>
    </w:p>
    <w:p w:rsidR="00EF705D" w:rsidRPr="00CD2F12" w:rsidRDefault="00EF705D" w:rsidP="00EF705D">
      <w:pPr>
        <w:jc w:val="both"/>
        <w:rPr>
          <w:rStyle w:val="Zvraznn"/>
          <w:rFonts w:asciiTheme="majorHAnsi" w:hAnsiTheme="majorHAnsi" w:cs="Times New Roman"/>
          <w:b/>
          <w:sz w:val="20"/>
          <w:szCs w:val="20"/>
          <w:lang w:val="en-US"/>
        </w:rPr>
      </w:pPr>
      <w:r w:rsidRPr="00CD2F12">
        <w:rPr>
          <w:rStyle w:val="Zvraznn"/>
          <w:rFonts w:asciiTheme="majorHAnsi" w:hAnsiTheme="majorHAnsi"/>
          <w:b/>
          <w:i w:val="0"/>
          <w:sz w:val="20"/>
          <w:szCs w:val="20"/>
          <w:lang w:val="en-US"/>
        </w:rPr>
        <w:t xml:space="preserve">The opening of the exhibition of </w:t>
      </w:r>
      <w:proofErr w:type="spellStart"/>
      <w:r w:rsidRPr="00CD2F12">
        <w:rPr>
          <w:rStyle w:val="Zvraznn"/>
          <w:rFonts w:asciiTheme="majorHAnsi" w:hAnsiTheme="majorHAnsi"/>
          <w:b/>
          <w:i w:val="0"/>
          <w:sz w:val="20"/>
          <w:szCs w:val="20"/>
          <w:lang w:val="en-US"/>
        </w:rPr>
        <w:t>Niina-Anneli</w:t>
      </w:r>
      <w:proofErr w:type="spellEnd"/>
      <w:r w:rsidRPr="00CD2F12">
        <w:rPr>
          <w:rStyle w:val="Zvraznn"/>
          <w:rFonts w:asciiTheme="majorHAnsi" w:hAnsiTheme="majorHAnsi"/>
          <w:b/>
          <w:i w:val="0"/>
          <w:sz w:val="20"/>
          <w:szCs w:val="20"/>
          <w:lang w:val="en-US"/>
        </w:rPr>
        <w:t xml:space="preserve"> </w:t>
      </w:r>
      <w:proofErr w:type="spellStart"/>
      <w:r w:rsidRPr="00CD2F12">
        <w:rPr>
          <w:rStyle w:val="Zvraznn"/>
          <w:rFonts w:asciiTheme="majorHAnsi" w:hAnsiTheme="majorHAnsi"/>
          <w:b/>
          <w:i w:val="0"/>
          <w:sz w:val="20"/>
          <w:szCs w:val="20"/>
          <w:lang w:val="en-US"/>
        </w:rPr>
        <w:t>Kaarnamo</w:t>
      </w:r>
      <w:proofErr w:type="spellEnd"/>
      <w:r w:rsidRPr="00CD2F12">
        <w:rPr>
          <w:rStyle w:val="Zvraznn"/>
          <w:rFonts w:asciiTheme="majorHAnsi" w:hAnsiTheme="majorHAnsi"/>
          <w:b/>
          <w:sz w:val="20"/>
          <w:szCs w:val="20"/>
          <w:lang w:val="en-US"/>
        </w:rPr>
        <w:t xml:space="preserve"> „</w:t>
      </w:r>
      <w:r w:rsidRPr="00CD2F12">
        <w:rPr>
          <w:rFonts w:asciiTheme="majorHAnsi" w:hAnsiTheme="majorHAnsi" w:cs="Times New Roman"/>
          <w:b/>
          <w:sz w:val="20"/>
          <w:szCs w:val="20"/>
          <w:lang w:val="en-US"/>
        </w:rPr>
        <w:t xml:space="preserve">Constructed Happiness – Structure and Nothingness“ </w:t>
      </w:r>
      <w:r w:rsidRPr="00CD2F12">
        <w:rPr>
          <w:rStyle w:val="Zvraznn"/>
          <w:rFonts w:asciiTheme="majorHAnsi" w:hAnsiTheme="majorHAnsi" w:cs="Times New Roman"/>
          <w:b/>
          <w:i w:val="0"/>
          <w:sz w:val="20"/>
          <w:szCs w:val="20"/>
          <w:lang w:val="en-US"/>
        </w:rPr>
        <w:t>is held on Tuesday 16</w:t>
      </w:r>
      <w:r w:rsidRPr="00CD2F12">
        <w:rPr>
          <w:rStyle w:val="Zvraznn"/>
          <w:rFonts w:asciiTheme="majorHAnsi" w:hAnsiTheme="majorHAnsi" w:cs="Times New Roman"/>
          <w:b/>
          <w:i w:val="0"/>
          <w:sz w:val="20"/>
          <w:szCs w:val="20"/>
          <w:vertAlign w:val="superscript"/>
          <w:lang w:val="en-US"/>
        </w:rPr>
        <w:t>th</w:t>
      </w:r>
      <w:r w:rsidRPr="00CD2F12">
        <w:rPr>
          <w:rStyle w:val="Zvraznn"/>
          <w:rFonts w:asciiTheme="majorHAnsi" w:hAnsiTheme="majorHAnsi" w:cs="Times New Roman"/>
          <w:b/>
          <w:i w:val="0"/>
          <w:sz w:val="20"/>
          <w:szCs w:val="20"/>
          <w:lang w:val="en-US"/>
        </w:rPr>
        <w:t xml:space="preserve"> of June 2015 at 6PM.</w:t>
      </w:r>
      <w:r w:rsidRPr="00CD2F12">
        <w:rPr>
          <w:rStyle w:val="Zvraznn"/>
          <w:rFonts w:asciiTheme="majorHAnsi" w:hAnsiTheme="majorHAnsi" w:cs="Times New Roman"/>
          <w:b/>
          <w:sz w:val="20"/>
          <w:szCs w:val="20"/>
          <w:lang w:val="en-US"/>
        </w:rPr>
        <w:t xml:space="preserve"> </w:t>
      </w:r>
    </w:p>
    <w:p w:rsidR="00EF705D" w:rsidRPr="00CD2F12" w:rsidRDefault="00EF705D" w:rsidP="00EF705D">
      <w:pPr>
        <w:pStyle w:val="Normlnweb"/>
        <w:shd w:val="clear" w:color="auto" w:fill="FFFFFF"/>
        <w:jc w:val="both"/>
        <w:rPr>
          <w:rFonts w:asciiTheme="majorHAnsi" w:hAnsiTheme="majorHAnsi"/>
          <w:sz w:val="20"/>
          <w:szCs w:val="20"/>
          <w:lang w:val="en-US"/>
        </w:rPr>
      </w:pPr>
      <w:r w:rsidRPr="00CD2F12">
        <w:rPr>
          <w:rFonts w:asciiTheme="majorHAnsi" w:hAnsiTheme="majorHAnsi"/>
          <w:sz w:val="20"/>
          <w:szCs w:val="20"/>
          <w:lang w:val="en-US"/>
        </w:rPr>
        <w:t>Graduated with Bachelor of Culture and Art from </w:t>
      </w:r>
      <w:proofErr w:type="spellStart"/>
      <w:r w:rsidRPr="00CD2F12">
        <w:rPr>
          <w:rFonts w:asciiTheme="majorHAnsi" w:hAnsiTheme="majorHAnsi"/>
          <w:sz w:val="20"/>
          <w:szCs w:val="20"/>
          <w:lang w:val="en-US"/>
        </w:rPr>
        <w:t>Seinäjoki</w:t>
      </w:r>
      <w:proofErr w:type="spellEnd"/>
      <w:r w:rsidRPr="00CD2F12">
        <w:rPr>
          <w:rFonts w:asciiTheme="majorHAnsi" w:hAnsiTheme="majorHAnsi"/>
          <w:sz w:val="20"/>
          <w:szCs w:val="20"/>
          <w:lang w:val="en-US"/>
        </w:rPr>
        <w:t xml:space="preserve"> University of Applied Sciences (2005) after which she studied artisan glassblowing (2005-2009) and worked as a Glass Studio Supervisor in Aalto University School of Art and Design, Helsinki, Finland (2007-2010). She did her MA studies at Estonian Academy of Art in the Glass Art Department. She participated with her final thesis in the international competitive exhibition Stanislav </w:t>
      </w:r>
      <w:proofErr w:type="spellStart"/>
      <w:r w:rsidRPr="00CD2F12">
        <w:rPr>
          <w:rFonts w:asciiTheme="majorHAnsi" w:hAnsiTheme="majorHAnsi"/>
          <w:sz w:val="20"/>
          <w:szCs w:val="20"/>
          <w:lang w:val="en-US"/>
        </w:rPr>
        <w:t>Libenský</w:t>
      </w:r>
      <w:proofErr w:type="spellEnd"/>
      <w:r w:rsidRPr="00CD2F12">
        <w:rPr>
          <w:rFonts w:asciiTheme="majorHAnsi" w:hAnsiTheme="majorHAnsi"/>
          <w:sz w:val="20"/>
          <w:szCs w:val="20"/>
          <w:lang w:val="en-US"/>
        </w:rPr>
        <w:t xml:space="preserve"> Award 2014 in Prague, Czech Republic. Concurrently studying at VSVU Academy of Fine Arts and Design Bratislava, Slovakia in the Department of Sculpture, Object and Installation, she also did her internship in the same department as an assistant one year after. She is currently living and working in Tallinn, Estonia as an independent artist. She has exhibited internationally in group exhibitions and solo.</w:t>
      </w:r>
    </w:p>
    <w:p w:rsidR="00EF705D" w:rsidRPr="00CD2F12" w:rsidRDefault="00EF705D" w:rsidP="00EF705D">
      <w:pPr>
        <w:pStyle w:val="Normlnweb"/>
        <w:shd w:val="clear" w:color="auto" w:fill="FFFFFF"/>
        <w:spacing w:before="0" w:beforeAutospacing="0" w:after="0" w:afterAutospacing="0"/>
        <w:jc w:val="both"/>
        <w:rPr>
          <w:rFonts w:asciiTheme="majorHAnsi" w:hAnsiTheme="majorHAnsi"/>
          <w:sz w:val="20"/>
          <w:szCs w:val="20"/>
          <w:lang w:val="en-US"/>
        </w:rPr>
      </w:pPr>
      <w:proofErr w:type="spellStart"/>
      <w:r w:rsidRPr="00CD2F12">
        <w:rPr>
          <w:rFonts w:asciiTheme="majorHAnsi" w:hAnsiTheme="majorHAnsi"/>
          <w:sz w:val="20"/>
          <w:szCs w:val="20"/>
          <w:lang w:val="en-US"/>
        </w:rPr>
        <w:t>Niina-Anneli´s</w:t>
      </w:r>
      <w:proofErr w:type="spellEnd"/>
      <w:r w:rsidRPr="00CD2F12">
        <w:rPr>
          <w:rFonts w:asciiTheme="majorHAnsi" w:hAnsiTheme="majorHAnsi"/>
          <w:sz w:val="20"/>
          <w:szCs w:val="20"/>
          <w:lang w:val="en-US"/>
        </w:rPr>
        <w:t> work is experimental, influenced by personal spatial experience. She has a strong interest in surrounding structures and interfaces. Her work is derived from the used materials. At the moment her inspiration comes from geometry in random everyday life views. The author is interested in minds randomness, logic and texture.</w:t>
      </w:r>
    </w:p>
    <w:p w:rsidR="00EF705D" w:rsidRPr="00CD2F12" w:rsidRDefault="00EF705D" w:rsidP="00EF705D">
      <w:pPr>
        <w:pStyle w:val="Normlnweb"/>
        <w:shd w:val="clear" w:color="auto" w:fill="FFFFFF"/>
        <w:spacing w:before="0" w:beforeAutospacing="0" w:after="0" w:afterAutospacing="0"/>
        <w:jc w:val="both"/>
        <w:rPr>
          <w:color w:val="222222"/>
          <w:lang w:val="en-US"/>
        </w:rPr>
      </w:pPr>
      <w:r w:rsidRPr="00CD2F12">
        <w:rPr>
          <w:rFonts w:asciiTheme="majorHAnsi" w:hAnsiTheme="majorHAnsi"/>
          <w:sz w:val="20"/>
          <w:szCs w:val="20"/>
          <w:lang w:val="en-US"/>
        </w:rPr>
        <w:t>The exhibition “Constructed Happiness – Structure and Nothingness” consists of site-specific installation and a series of glass objects which were created for this particular exhibition.  It is an affirmation of structure, fear and happiness within one reality.</w:t>
      </w:r>
      <w:r w:rsidRPr="00CD2F12">
        <w:rPr>
          <w:color w:val="222222"/>
          <w:lang w:val="en-US"/>
        </w:rPr>
        <w:t xml:space="preserve"> </w:t>
      </w:r>
    </w:p>
    <w:p w:rsidR="00EF705D" w:rsidRPr="00CD2F12" w:rsidRDefault="00EF705D" w:rsidP="00EF705D">
      <w:pPr>
        <w:pStyle w:val="Normlnweb"/>
        <w:shd w:val="clear" w:color="auto" w:fill="FFFFFF"/>
        <w:spacing w:before="0" w:beforeAutospacing="0" w:after="0" w:afterAutospacing="0"/>
        <w:jc w:val="both"/>
        <w:rPr>
          <w:rFonts w:asciiTheme="majorHAnsi" w:eastAsia="TimesNewRomanPSMT" w:hAnsiTheme="majorHAnsi"/>
          <w:b/>
          <w:sz w:val="20"/>
          <w:szCs w:val="20"/>
          <w:lang w:val="en-US"/>
        </w:rPr>
      </w:pPr>
      <w:r w:rsidRPr="00CD2F12">
        <w:rPr>
          <w:rFonts w:asciiTheme="majorHAnsi" w:eastAsia="TimesNewRomanPSMT" w:hAnsiTheme="majorHAnsi"/>
          <w:b/>
          <w:sz w:val="20"/>
          <w:szCs w:val="20"/>
          <w:lang w:val="en-US"/>
        </w:rPr>
        <w:t>The exhibition is on view in PGCG from 17th of June until 31</w:t>
      </w:r>
      <w:r w:rsidRPr="00CD2F12">
        <w:rPr>
          <w:rFonts w:asciiTheme="majorHAnsi" w:eastAsia="TimesNewRomanPSMT" w:hAnsiTheme="majorHAnsi"/>
          <w:b/>
          <w:sz w:val="20"/>
          <w:szCs w:val="20"/>
          <w:vertAlign w:val="superscript"/>
          <w:lang w:val="en-US"/>
        </w:rPr>
        <w:t>th</w:t>
      </w:r>
      <w:r w:rsidRPr="00CD2F12">
        <w:rPr>
          <w:rFonts w:asciiTheme="majorHAnsi" w:eastAsia="TimesNewRomanPSMT" w:hAnsiTheme="majorHAnsi"/>
          <w:b/>
          <w:sz w:val="20"/>
          <w:szCs w:val="20"/>
          <w:lang w:val="en-US"/>
        </w:rPr>
        <w:t xml:space="preserve"> of July 2015</w:t>
      </w:r>
    </w:p>
    <w:p w:rsidR="00EF705D" w:rsidRPr="00CD2F12" w:rsidRDefault="00EF705D" w:rsidP="00EF705D">
      <w:pPr>
        <w:spacing w:line="100" w:lineRule="atLeast"/>
        <w:jc w:val="both"/>
        <w:rPr>
          <w:rFonts w:asciiTheme="majorHAnsi" w:eastAsia="TimesNewRomanPSMT" w:hAnsiTheme="majorHAnsi" w:cs="Times New Roman"/>
          <w:b/>
          <w:sz w:val="20"/>
          <w:szCs w:val="20"/>
          <w:lang w:val="en-US"/>
        </w:rPr>
      </w:pPr>
    </w:p>
    <w:p w:rsidR="00EF705D" w:rsidRDefault="00EF705D" w:rsidP="00EF705D">
      <w:pPr>
        <w:spacing w:line="100" w:lineRule="atLeast"/>
        <w:jc w:val="both"/>
        <w:rPr>
          <w:rFonts w:asciiTheme="majorHAnsi" w:eastAsia="TimesNewRomanPSMT" w:hAnsiTheme="majorHAnsi" w:cs="Times New Roman"/>
          <w:b/>
          <w:sz w:val="20"/>
          <w:szCs w:val="20"/>
          <w:lang w:val="en-US"/>
        </w:rPr>
      </w:pPr>
    </w:p>
    <w:p w:rsidR="00490F3C" w:rsidRDefault="00490F3C" w:rsidP="00EF705D">
      <w:pPr>
        <w:spacing w:line="100" w:lineRule="atLeast"/>
        <w:jc w:val="both"/>
        <w:rPr>
          <w:rFonts w:asciiTheme="majorHAnsi" w:eastAsia="TimesNewRomanPSMT" w:hAnsiTheme="majorHAnsi" w:cs="Times New Roman"/>
          <w:b/>
          <w:sz w:val="20"/>
          <w:szCs w:val="20"/>
          <w:lang w:val="en-US"/>
        </w:rPr>
      </w:pPr>
    </w:p>
    <w:p w:rsidR="00490F3C" w:rsidRDefault="00490F3C" w:rsidP="00EF705D">
      <w:pPr>
        <w:spacing w:line="100" w:lineRule="atLeast"/>
        <w:jc w:val="both"/>
        <w:rPr>
          <w:rFonts w:asciiTheme="majorHAnsi" w:eastAsia="TimesNewRomanPSMT" w:hAnsiTheme="majorHAnsi" w:cs="Times New Roman"/>
          <w:b/>
          <w:sz w:val="20"/>
          <w:szCs w:val="20"/>
          <w:lang w:val="en-US"/>
        </w:rPr>
      </w:pPr>
    </w:p>
    <w:p w:rsidR="00490F3C" w:rsidRDefault="00490F3C" w:rsidP="00EF705D">
      <w:pPr>
        <w:spacing w:line="100" w:lineRule="atLeast"/>
        <w:jc w:val="both"/>
        <w:rPr>
          <w:rFonts w:asciiTheme="majorHAnsi" w:eastAsia="TimesNewRomanPSMT" w:hAnsiTheme="majorHAnsi" w:cs="Times New Roman"/>
          <w:b/>
          <w:sz w:val="20"/>
          <w:szCs w:val="20"/>
          <w:lang w:val="en-US"/>
        </w:rPr>
      </w:pPr>
    </w:p>
    <w:p w:rsidR="00490F3C" w:rsidRPr="00CD2F12" w:rsidRDefault="00490F3C" w:rsidP="00EF705D">
      <w:pPr>
        <w:spacing w:line="100" w:lineRule="atLeast"/>
        <w:jc w:val="both"/>
        <w:rPr>
          <w:rFonts w:asciiTheme="majorHAnsi" w:eastAsia="TimesNewRomanPSMT" w:hAnsiTheme="majorHAnsi" w:cs="Times New Roman"/>
          <w:b/>
          <w:sz w:val="20"/>
          <w:szCs w:val="20"/>
          <w:lang w:val="en-US"/>
        </w:rPr>
      </w:pPr>
      <w:bookmarkStart w:id="0" w:name="_GoBack"/>
      <w:bookmarkEnd w:id="0"/>
    </w:p>
    <w:p w:rsidR="00EF705D" w:rsidRPr="00CD2F12" w:rsidRDefault="00EF705D" w:rsidP="00EF705D">
      <w:pPr>
        <w:spacing w:line="100" w:lineRule="atLeast"/>
        <w:jc w:val="both"/>
        <w:rPr>
          <w:rFonts w:asciiTheme="majorHAnsi" w:eastAsia="TimesNewRomanPSMT" w:hAnsiTheme="majorHAnsi" w:cs="Times New Roman"/>
          <w:b/>
          <w:sz w:val="20"/>
          <w:szCs w:val="20"/>
          <w:lang w:val="en-US"/>
        </w:rPr>
      </w:pPr>
      <w:r w:rsidRPr="00CD2F12">
        <w:rPr>
          <w:rFonts w:asciiTheme="majorHAnsi" w:eastAsia="TimesNewRomanPSMT" w:hAnsiTheme="majorHAnsi" w:cs="Times New Roman"/>
          <w:b/>
          <w:sz w:val="20"/>
          <w:szCs w:val="20"/>
          <w:lang w:val="en-US"/>
        </w:rPr>
        <w:t>Contact</w:t>
      </w:r>
    </w:p>
    <w:p w:rsidR="00EF705D" w:rsidRPr="00CD2F12" w:rsidRDefault="00EF705D" w:rsidP="00EF705D">
      <w:pPr>
        <w:spacing w:line="100" w:lineRule="atLeast"/>
        <w:jc w:val="both"/>
        <w:rPr>
          <w:rFonts w:asciiTheme="majorHAnsi" w:eastAsia="TimesNewRomanPSMT" w:hAnsiTheme="majorHAnsi" w:cs="Times New Roman"/>
          <w:sz w:val="20"/>
          <w:szCs w:val="20"/>
          <w:lang w:val="en-US"/>
        </w:rPr>
      </w:pPr>
      <w:r w:rsidRPr="00CD2F12">
        <w:rPr>
          <w:rFonts w:asciiTheme="majorHAnsi" w:eastAsia="TimesNewRomanPSMT" w:hAnsiTheme="majorHAnsi" w:cs="Times New Roman"/>
          <w:sz w:val="20"/>
          <w:szCs w:val="20"/>
          <w:lang w:val="en-US"/>
        </w:rPr>
        <w:t xml:space="preserve">Petra </w:t>
      </w:r>
      <w:proofErr w:type="spellStart"/>
      <w:r w:rsidRPr="00CD2F12">
        <w:rPr>
          <w:rFonts w:asciiTheme="majorHAnsi" w:eastAsia="TimesNewRomanPSMT" w:hAnsiTheme="majorHAnsi" w:cs="Times New Roman"/>
          <w:sz w:val="20"/>
          <w:szCs w:val="20"/>
          <w:lang w:val="en-US"/>
        </w:rPr>
        <w:t>Linhartová</w:t>
      </w:r>
      <w:proofErr w:type="spellEnd"/>
      <w:r w:rsidRPr="00CD2F12">
        <w:rPr>
          <w:rFonts w:asciiTheme="majorHAnsi" w:eastAsia="TimesNewRomanPSMT" w:hAnsiTheme="majorHAnsi" w:cs="Times New Roman"/>
          <w:sz w:val="20"/>
          <w:szCs w:val="20"/>
          <w:lang w:val="en-US"/>
        </w:rPr>
        <w:t xml:space="preserve">, </w:t>
      </w:r>
      <w:hyperlink r:id="rId5" w:history="1">
        <w:r w:rsidRPr="00CD2F12">
          <w:rPr>
            <w:rFonts w:asciiTheme="majorHAnsi" w:eastAsia="TimesNewRomanPSMT" w:hAnsiTheme="majorHAnsi" w:cs="Times New Roman"/>
            <w:sz w:val="20"/>
            <w:szCs w:val="20"/>
            <w:lang w:val="en-US"/>
          </w:rPr>
          <w:t>p.linhartova@praguegallery.com</w:t>
        </w:r>
      </w:hyperlink>
      <w:r w:rsidRPr="00CD2F12">
        <w:rPr>
          <w:rFonts w:asciiTheme="majorHAnsi" w:eastAsia="TimesNewRomanPSMT" w:hAnsiTheme="majorHAnsi" w:cs="Times New Roman"/>
          <w:sz w:val="20"/>
          <w:szCs w:val="20"/>
          <w:lang w:val="en-US"/>
        </w:rPr>
        <w:t xml:space="preserve">, +420 727 910 628 </w:t>
      </w:r>
    </w:p>
    <w:p w:rsidR="00EF705D" w:rsidRPr="00CD2F12" w:rsidRDefault="00EF705D" w:rsidP="00EF705D">
      <w:pPr>
        <w:spacing w:line="100" w:lineRule="atLeast"/>
        <w:jc w:val="both"/>
        <w:rPr>
          <w:rFonts w:asciiTheme="majorHAnsi" w:eastAsia="TimesNewRomanPSMT" w:hAnsiTheme="majorHAnsi" w:cs="Times New Roman"/>
          <w:sz w:val="20"/>
          <w:szCs w:val="20"/>
          <w:lang w:val="en-US"/>
        </w:rPr>
      </w:pPr>
      <w:proofErr w:type="spellStart"/>
      <w:r w:rsidRPr="00CD2F12">
        <w:rPr>
          <w:rFonts w:asciiTheme="majorHAnsi" w:eastAsia="TimesNewRomanPSMT" w:hAnsiTheme="majorHAnsi" w:cs="Times New Roman"/>
          <w:sz w:val="20"/>
          <w:szCs w:val="20"/>
          <w:lang w:val="en-US"/>
        </w:rPr>
        <w:t>Prazska</w:t>
      </w:r>
      <w:proofErr w:type="spellEnd"/>
      <w:r w:rsidRPr="00CD2F12">
        <w:rPr>
          <w:rFonts w:asciiTheme="majorHAnsi" w:eastAsia="TimesNewRomanPSMT" w:hAnsiTheme="majorHAnsi" w:cs="Times New Roman"/>
          <w:sz w:val="20"/>
          <w:szCs w:val="20"/>
          <w:lang w:val="en-US"/>
        </w:rPr>
        <w:t xml:space="preserve"> </w:t>
      </w:r>
      <w:proofErr w:type="spellStart"/>
      <w:r w:rsidRPr="00CD2F12">
        <w:rPr>
          <w:rFonts w:asciiTheme="majorHAnsi" w:eastAsia="TimesNewRomanPSMT" w:hAnsiTheme="majorHAnsi" w:cs="Times New Roman"/>
          <w:sz w:val="20"/>
          <w:szCs w:val="20"/>
          <w:lang w:val="en-US"/>
        </w:rPr>
        <w:t>galerie</w:t>
      </w:r>
      <w:proofErr w:type="spellEnd"/>
      <w:r w:rsidRPr="00CD2F12">
        <w:rPr>
          <w:rFonts w:asciiTheme="majorHAnsi" w:eastAsia="TimesNewRomanPSMT" w:hAnsiTheme="majorHAnsi" w:cs="Times New Roman"/>
          <w:sz w:val="20"/>
          <w:szCs w:val="20"/>
          <w:lang w:val="en-US"/>
        </w:rPr>
        <w:t xml:space="preserve"> </w:t>
      </w:r>
      <w:proofErr w:type="spellStart"/>
      <w:r w:rsidRPr="00CD2F12">
        <w:rPr>
          <w:rFonts w:asciiTheme="majorHAnsi" w:eastAsia="TimesNewRomanPSMT" w:hAnsiTheme="majorHAnsi" w:cs="Times New Roman"/>
          <w:sz w:val="20"/>
          <w:szCs w:val="20"/>
          <w:lang w:val="en-US"/>
        </w:rPr>
        <w:t>ceskeho</w:t>
      </w:r>
      <w:proofErr w:type="spellEnd"/>
      <w:r w:rsidRPr="00CD2F12">
        <w:rPr>
          <w:rFonts w:asciiTheme="majorHAnsi" w:eastAsia="TimesNewRomanPSMT" w:hAnsiTheme="majorHAnsi" w:cs="Times New Roman"/>
          <w:sz w:val="20"/>
          <w:szCs w:val="20"/>
          <w:lang w:val="en-US"/>
        </w:rPr>
        <w:t xml:space="preserve"> </w:t>
      </w:r>
      <w:proofErr w:type="spellStart"/>
      <w:r w:rsidRPr="00CD2F12">
        <w:rPr>
          <w:rFonts w:asciiTheme="majorHAnsi" w:eastAsia="TimesNewRomanPSMT" w:hAnsiTheme="majorHAnsi" w:cs="Times New Roman"/>
          <w:sz w:val="20"/>
          <w:szCs w:val="20"/>
          <w:lang w:val="en-US"/>
        </w:rPr>
        <w:t>skla</w:t>
      </w:r>
      <w:proofErr w:type="spellEnd"/>
      <w:r w:rsidRPr="00CD2F12">
        <w:rPr>
          <w:rFonts w:asciiTheme="majorHAnsi" w:eastAsia="TimesNewRomanPSMT" w:hAnsiTheme="majorHAnsi" w:cs="Times New Roman"/>
          <w:sz w:val="20"/>
          <w:szCs w:val="20"/>
          <w:lang w:val="en-US"/>
        </w:rPr>
        <w:t xml:space="preserve">, </w:t>
      </w:r>
      <w:proofErr w:type="spellStart"/>
      <w:r w:rsidRPr="00CD2F12">
        <w:rPr>
          <w:rFonts w:asciiTheme="majorHAnsi" w:eastAsia="TimesNewRomanPSMT" w:hAnsiTheme="majorHAnsi" w:cs="Times New Roman"/>
          <w:sz w:val="20"/>
          <w:szCs w:val="20"/>
          <w:lang w:val="en-US"/>
        </w:rPr>
        <w:t>Bartoskova</w:t>
      </w:r>
      <w:proofErr w:type="spellEnd"/>
      <w:r w:rsidRPr="00CD2F12">
        <w:rPr>
          <w:rFonts w:asciiTheme="majorHAnsi" w:eastAsia="TimesNewRomanPSMT" w:hAnsiTheme="majorHAnsi" w:cs="Times New Roman"/>
          <w:sz w:val="20"/>
          <w:szCs w:val="20"/>
          <w:lang w:val="en-US"/>
        </w:rPr>
        <w:t xml:space="preserve"> 26, Praha 4 – </w:t>
      </w:r>
      <w:proofErr w:type="spellStart"/>
      <w:r w:rsidRPr="00CD2F12">
        <w:rPr>
          <w:rFonts w:asciiTheme="majorHAnsi" w:eastAsia="TimesNewRomanPSMT" w:hAnsiTheme="majorHAnsi" w:cs="Times New Roman"/>
          <w:sz w:val="20"/>
          <w:szCs w:val="20"/>
          <w:lang w:val="en-US"/>
        </w:rPr>
        <w:t>Nusle</w:t>
      </w:r>
      <w:proofErr w:type="spellEnd"/>
      <w:r w:rsidRPr="00CD2F12">
        <w:rPr>
          <w:rFonts w:asciiTheme="majorHAnsi" w:eastAsia="TimesNewRomanPSMT" w:hAnsiTheme="majorHAnsi" w:cs="Times New Roman"/>
          <w:sz w:val="20"/>
          <w:szCs w:val="20"/>
          <w:lang w:val="en-US"/>
        </w:rPr>
        <w:t>, Czech Republic</w:t>
      </w:r>
    </w:p>
    <w:p w:rsidR="00EF705D" w:rsidRPr="00CD2F12" w:rsidRDefault="00490F3C" w:rsidP="00EF705D">
      <w:pPr>
        <w:pBdr>
          <w:bottom w:val="single" w:sz="6" w:space="1" w:color="auto"/>
        </w:pBdr>
        <w:spacing w:line="100" w:lineRule="atLeast"/>
        <w:jc w:val="both"/>
        <w:rPr>
          <w:rFonts w:asciiTheme="majorHAnsi" w:eastAsia="TimesNewRomanPSMT" w:hAnsiTheme="majorHAnsi" w:cs="Times New Roman"/>
          <w:sz w:val="20"/>
          <w:szCs w:val="20"/>
          <w:lang w:val="en-US"/>
        </w:rPr>
      </w:pPr>
      <w:hyperlink r:id="rId6" w:history="1">
        <w:r w:rsidR="00EF705D" w:rsidRPr="00CD2F12">
          <w:rPr>
            <w:rStyle w:val="Hypertextovodkaz"/>
            <w:rFonts w:asciiTheme="majorHAnsi" w:eastAsia="TimesNewRomanPSMT" w:hAnsiTheme="majorHAnsi" w:cs="Times New Roman"/>
            <w:color w:val="auto"/>
            <w:sz w:val="20"/>
            <w:szCs w:val="20"/>
            <w:u w:val="none"/>
            <w:lang w:val="en-US"/>
          </w:rPr>
          <w:t>www.PragueGallery.com/glass-excellence</w:t>
        </w:r>
      </w:hyperlink>
      <w:r w:rsidR="00EF705D" w:rsidRPr="00CD2F12">
        <w:rPr>
          <w:rFonts w:asciiTheme="majorHAnsi" w:eastAsia="TimesNewRomanPSMT" w:hAnsiTheme="majorHAnsi" w:cs="Times New Roman"/>
          <w:sz w:val="20"/>
          <w:szCs w:val="20"/>
          <w:lang w:val="en-US"/>
        </w:rPr>
        <w:t xml:space="preserve">; </w:t>
      </w:r>
      <w:hyperlink r:id="rId7" w:history="1">
        <w:r w:rsidR="00EF705D" w:rsidRPr="00CD2F12">
          <w:rPr>
            <w:rFonts w:asciiTheme="majorHAnsi" w:eastAsia="TimesNewRomanPSMT" w:hAnsiTheme="majorHAnsi" w:cs="Times New Roman"/>
            <w:sz w:val="20"/>
            <w:szCs w:val="20"/>
            <w:lang w:val="en-US"/>
          </w:rPr>
          <w:t>www.facebook.com/PragueGallery</w:t>
        </w:r>
      </w:hyperlink>
    </w:p>
    <w:p w:rsidR="00EF705D" w:rsidRPr="00CD2F12" w:rsidRDefault="00EF705D" w:rsidP="00EF705D">
      <w:pPr>
        <w:jc w:val="both"/>
        <w:rPr>
          <w:rFonts w:asciiTheme="majorHAnsi" w:hAnsiTheme="majorHAnsi" w:cs="Times New Roman"/>
          <w:sz w:val="20"/>
          <w:szCs w:val="20"/>
          <w:lang w:val="en-US"/>
        </w:rPr>
      </w:pPr>
      <w:r w:rsidRPr="00CD2F12">
        <w:rPr>
          <w:rFonts w:asciiTheme="majorHAnsi" w:hAnsiTheme="majorHAnsi" w:cs="Times New Roman"/>
          <w:noProof/>
          <w:sz w:val="20"/>
          <w:szCs w:val="20"/>
          <w:lang w:eastAsia="cs-CZ" w:bidi="ar-SA"/>
        </w:rPr>
        <w:drawing>
          <wp:anchor distT="0" distB="0" distL="114300" distR="114300" simplePos="0" relativeHeight="251661312" behindDoc="1" locked="0" layoutInCell="1" allowOverlap="1" wp14:anchorId="0312EB1A" wp14:editId="07D201E4">
            <wp:simplePos x="0" y="0"/>
            <wp:positionH relativeFrom="column">
              <wp:posOffset>1529080</wp:posOffset>
            </wp:positionH>
            <wp:positionV relativeFrom="paragraph">
              <wp:posOffset>384175</wp:posOffset>
            </wp:positionV>
            <wp:extent cx="782955" cy="1079500"/>
            <wp:effectExtent l="0" t="0" r="0" b="6350"/>
            <wp:wrapTight wrapText="bothSides">
              <wp:wrapPolygon edited="0">
                <wp:start x="0" y="0"/>
                <wp:lineTo x="0" y="21346"/>
                <wp:lineTo x="21022" y="21346"/>
                <wp:lineTo x="21022" y="0"/>
                <wp:lineTo x="0" y="0"/>
              </wp:wrapPolygon>
            </wp:wrapTight>
            <wp:docPr id="4" name="Obrázek 4" descr="\\Disf\pgčs\Glass Excell 2015\16. 6. Niina Anneli Kaarnamo\invitation\SL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sf\pgčs\Glass Excell 2015\16. 6. Niina Anneli Kaarnamo\invitation\SLA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2955"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2F12">
        <w:rPr>
          <w:rFonts w:asciiTheme="majorHAnsi" w:hAnsiTheme="majorHAnsi" w:cs="Times New Roman"/>
          <w:noProof/>
          <w:sz w:val="20"/>
          <w:szCs w:val="20"/>
          <w:lang w:eastAsia="cs-CZ" w:bidi="ar-SA"/>
        </w:rPr>
        <w:drawing>
          <wp:anchor distT="0" distB="0" distL="114300" distR="114300" simplePos="0" relativeHeight="251660288" behindDoc="1" locked="0" layoutInCell="1" allowOverlap="1" wp14:anchorId="1E9F3936" wp14:editId="5D628B9F">
            <wp:simplePos x="0" y="0"/>
            <wp:positionH relativeFrom="column">
              <wp:posOffset>4053205</wp:posOffset>
            </wp:positionH>
            <wp:positionV relativeFrom="paragraph">
              <wp:posOffset>653415</wp:posOffset>
            </wp:positionV>
            <wp:extent cx="1799590" cy="787400"/>
            <wp:effectExtent l="0" t="0" r="0" b="0"/>
            <wp:wrapTight wrapText="bothSides">
              <wp:wrapPolygon edited="0">
                <wp:start x="0" y="0"/>
                <wp:lineTo x="0" y="20903"/>
                <wp:lineTo x="21265" y="20903"/>
                <wp:lineTo x="21265" y="0"/>
                <wp:lineTo x="0" y="0"/>
              </wp:wrapPolygon>
            </wp:wrapTight>
            <wp:docPr id="3" name="Obrázek 3" descr="\\Disf\pgčs\Glass Excell 2015\16. 6. Niina Anneli Kaarnamo\invitation\Frame_ENG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f\pgčs\Glass Excell 2015\16. 6. Niina Anneli Kaarnamo\invitation\Frame_ENG_CMY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9590" cy="787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2F12">
        <w:rPr>
          <w:rFonts w:asciiTheme="majorHAnsi" w:hAnsiTheme="majorHAnsi" w:cs="Times New Roman"/>
          <w:noProof/>
          <w:sz w:val="20"/>
          <w:szCs w:val="20"/>
          <w:lang w:eastAsia="cs-CZ" w:bidi="ar-SA"/>
        </w:rPr>
        <w:drawing>
          <wp:anchor distT="0" distB="0" distL="114300" distR="114300" simplePos="0" relativeHeight="251662336" behindDoc="1" locked="0" layoutInCell="1" allowOverlap="1" wp14:anchorId="28933A80" wp14:editId="333819AA">
            <wp:simplePos x="0" y="0"/>
            <wp:positionH relativeFrom="column">
              <wp:posOffset>2557780</wp:posOffset>
            </wp:positionH>
            <wp:positionV relativeFrom="paragraph">
              <wp:posOffset>384175</wp:posOffset>
            </wp:positionV>
            <wp:extent cx="1439545" cy="1057910"/>
            <wp:effectExtent l="0" t="0" r="8255" b="8890"/>
            <wp:wrapTight wrapText="bothSides">
              <wp:wrapPolygon edited="0">
                <wp:start x="0" y="0"/>
                <wp:lineTo x="0" y="21393"/>
                <wp:lineTo x="21438" y="21393"/>
                <wp:lineTo x="21438" y="0"/>
                <wp:lineTo x="0" y="0"/>
              </wp:wrapPolygon>
            </wp:wrapTight>
            <wp:docPr id="5" name="Obrázek 5" descr="\\Disf\pgčs\Glass Excell 2015\16. 6. Niina Anneli Kaarnamo\invitation\logo EN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sf\pgčs\Glass Excell 2015\16. 6. Niina Anneli Kaarnamo\invitation\logo EN CMYK.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9545" cy="1057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2F12">
        <w:rPr>
          <w:rFonts w:asciiTheme="majorHAnsi" w:hAnsiTheme="majorHAnsi" w:cs="Times New Roman"/>
          <w:noProof/>
          <w:sz w:val="20"/>
          <w:szCs w:val="20"/>
          <w:lang w:eastAsia="cs-CZ" w:bidi="ar-SA"/>
        </w:rPr>
        <w:drawing>
          <wp:anchor distT="0" distB="0" distL="0" distR="0" simplePos="0" relativeHeight="251659264" behindDoc="0" locked="0" layoutInCell="1" allowOverlap="1" wp14:anchorId="0A3D6E72" wp14:editId="71C2BD2A">
            <wp:simplePos x="0" y="0"/>
            <wp:positionH relativeFrom="column">
              <wp:posOffset>-22860</wp:posOffset>
            </wp:positionH>
            <wp:positionV relativeFrom="paragraph">
              <wp:posOffset>388620</wp:posOffset>
            </wp:positionV>
            <wp:extent cx="1075690" cy="1075690"/>
            <wp:effectExtent l="0" t="0" r="0" b="0"/>
            <wp:wrapSquare wrapText="lef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5690" cy="10756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471E7" w:rsidRPr="00CD2F12" w:rsidRDefault="003471E7">
      <w:pPr>
        <w:rPr>
          <w:lang w:val="en-US"/>
        </w:rPr>
      </w:pPr>
    </w:p>
    <w:sectPr w:rsidR="003471E7" w:rsidRPr="00CD2F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NewRomanPSMT">
    <w:altName w:val="Times New Roman"/>
    <w:charset w:val="EE"/>
    <w:family w:val="auto"/>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05D"/>
    <w:rsid w:val="003471E7"/>
    <w:rsid w:val="00490F3C"/>
    <w:rsid w:val="00CD2F12"/>
    <w:rsid w:val="00EF70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F705D"/>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qFormat/>
    <w:rsid w:val="00EF705D"/>
    <w:rPr>
      <w:b/>
      <w:bCs/>
    </w:rPr>
  </w:style>
  <w:style w:type="paragraph" w:customStyle="1" w:styleId="Vodorovnra">
    <w:name w:val="Vodorovná čára"/>
    <w:basedOn w:val="Normln"/>
    <w:next w:val="Zkladntext"/>
    <w:rsid w:val="00EF705D"/>
    <w:pPr>
      <w:suppressLineNumbers/>
      <w:pBdr>
        <w:bottom w:val="double" w:sz="1" w:space="0" w:color="808080"/>
      </w:pBdr>
      <w:spacing w:after="283"/>
    </w:pPr>
    <w:rPr>
      <w:sz w:val="12"/>
      <w:szCs w:val="12"/>
    </w:rPr>
  </w:style>
  <w:style w:type="paragraph" w:styleId="Normlnweb">
    <w:name w:val="Normal (Web)"/>
    <w:basedOn w:val="Normln"/>
    <w:uiPriority w:val="99"/>
    <w:unhideWhenUsed/>
    <w:rsid w:val="00EF705D"/>
    <w:pPr>
      <w:widowControl/>
      <w:suppressAutoHyphens w:val="0"/>
      <w:spacing w:before="100" w:beforeAutospacing="1" w:after="100" w:afterAutospacing="1"/>
    </w:pPr>
    <w:rPr>
      <w:rFonts w:eastAsia="Times New Roman" w:cs="Times New Roman"/>
      <w:kern w:val="0"/>
      <w:lang w:val="fi-FI" w:eastAsia="fi-FI" w:bidi="ar-SA"/>
    </w:rPr>
  </w:style>
  <w:style w:type="character" w:styleId="Hypertextovodkaz">
    <w:name w:val="Hyperlink"/>
    <w:basedOn w:val="Standardnpsmoodstavce"/>
    <w:uiPriority w:val="99"/>
    <w:unhideWhenUsed/>
    <w:rsid w:val="00EF705D"/>
    <w:rPr>
      <w:color w:val="0000FF" w:themeColor="hyperlink"/>
      <w:u w:val="single"/>
    </w:rPr>
  </w:style>
  <w:style w:type="character" w:styleId="Zvraznn">
    <w:name w:val="Emphasis"/>
    <w:basedOn w:val="Standardnpsmoodstavce"/>
    <w:uiPriority w:val="20"/>
    <w:qFormat/>
    <w:rsid w:val="00EF705D"/>
    <w:rPr>
      <w:i/>
      <w:iCs/>
    </w:rPr>
  </w:style>
  <w:style w:type="paragraph" w:styleId="Zkladntext">
    <w:name w:val="Body Text"/>
    <w:basedOn w:val="Normln"/>
    <w:link w:val="ZkladntextChar"/>
    <w:uiPriority w:val="99"/>
    <w:semiHidden/>
    <w:unhideWhenUsed/>
    <w:rsid w:val="00EF705D"/>
    <w:pPr>
      <w:spacing w:after="120"/>
    </w:pPr>
    <w:rPr>
      <w:szCs w:val="21"/>
    </w:rPr>
  </w:style>
  <w:style w:type="character" w:customStyle="1" w:styleId="ZkladntextChar">
    <w:name w:val="Základní text Char"/>
    <w:basedOn w:val="Standardnpsmoodstavce"/>
    <w:link w:val="Zkladntext"/>
    <w:uiPriority w:val="99"/>
    <w:semiHidden/>
    <w:rsid w:val="00EF705D"/>
    <w:rPr>
      <w:rFonts w:ascii="Times New Roman" w:eastAsia="SimSun" w:hAnsi="Times New Roman" w:cs="Mangal"/>
      <w:kern w:val="1"/>
      <w:sz w:val="24"/>
      <w:szCs w:val="2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F705D"/>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qFormat/>
    <w:rsid w:val="00EF705D"/>
    <w:rPr>
      <w:b/>
      <w:bCs/>
    </w:rPr>
  </w:style>
  <w:style w:type="paragraph" w:customStyle="1" w:styleId="Vodorovnra">
    <w:name w:val="Vodorovná čára"/>
    <w:basedOn w:val="Normln"/>
    <w:next w:val="Zkladntext"/>
    <w:rsid w:val="00EF705D"/>
    <w:pPr>
      <w:suppressLineNumbers/>
      <w:pBdr>
        <w:bottom w:val="double" w:sz="1" w:space="0" w:color="808080"/>
      </w:pBdr>
      <w:spacing w:after="283"/>
    </w:pPr>
    <w:rPr>
      <w:sz w:val="12"/>
      <w:szCs w:val="12"/>
    </w:rPr>
  </w:style>
  <w:style w:type="paragraph" w:styleId="Normlnweb">
    <w:name w:val="Normal (Web)"/>
    <w:basedOn w:val="Normln"/>
    <w:uiPriority w:val="99"/>
    <w:unhideWhenUsed/>
    <w:rsid w:val="00EF705D"/>
    <w:pPr>
      <w:widowControl/>
      <w:suppressAutoHyphens w:val="0"/>
      <w:spacing w:before="100" w:beforeAutospacing="1" w:after="100" w:afterAutospacing="1"/>
    </w:pPr>
    <w:rPr>
      <w:rFonts w:eastAsia="Times New Roman" w:cs="Times New Roman"/>
      <w:kern w:val="0"/>
      <w:lang w:val="fi-FI" w:eastAsia="fi-FI" w:bidi="ar-SA"/>
    </w:rPr>
  </w:style>
  <w:style w:type="character" w:styleId="Hypertextovodkaz">
    <w:name w:val="Hyperlink"/>
    <w:basedOn w:val="Standardnpsmoodstavce"/>
    <w:uiPriority w:val="99"/>
    <w:unhideWhenUsed/>
    <w:rsid w:val="00EF705D"/>
    <w:rPr>
      <w:color w:val="0000FF" w:themeColor="hyperlink"/>
      <w:u w:val="single"/>
    </w:rPr>
  </w:style>
  <w:style w:type="character" w:styleId="Zvraznn">
    <w:name w:val="Emphasis"/>
    <w:basedOn w:val="Standardnpsmoodstavce"/>
    <w:uiPriority w:val="20"/>
    <w:qFormat/>
    <w:rsid w:val="00EF705D"/>
    <w:rPr>
      <w:i/>
      <w:iCs/>
    </w:rPr>
  </w:style>
  <w:style w:type="paragraph" w:styleId="Zkladntext">
    <w:name w:val="Body Text"/>
    <w:basedOn w:val="Normln"/>
    <w:link w:val="ZkladntextChar"/>
    <w:uiPriority w:val="99"/>
    <w:semiHidden/>
    <w:unhideWhenUsed/>
    <w:rsid w:val="00EF705D"/>
    <w:pPr>
      <w:spacing w:after="120"/>
    </w:pPr>
    <w:rPr>
      <w:szCs w:val="21"/>
    </w:rPr>
  </w:style>
  <w:style w:type="character" w:customStyle="1" w:styleId="ZkladntextChar">
    <w:name w:val="Základní text Char"/>
    <w:basedOn w:val="Standardnpsmoodstavce"/>
    <w:link w:val="Zkladntext"/>
    <w:uiPriority w:val="99"/>
    <w:semiHidden/>
    <w:rsid w:val="00EF705D"/>
    <w:rPr>
      <w:rFonts w:ascii="Times New Roman" w:eastAsia="SimSu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acebook.com/PragueGallery"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ragueGallery.com/glass-excellence" TargetMode="External"/><Relationship Id="rId11" Type="http://schemas.openxmlformats.org/officeDocument/2006/relationships/image" Target="media/image4.jpeg"/><Relationship Id="rId5" Type="http://schemas.openxmlformats.org/officeDocument/2006/relationships/hyperlink" Target="mailto:p.linhartova@praguegallery.com"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385</Words>
  <Characters>2274</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Linhartova</dc:creator>
  <cp:lastModifiedBy>Petra Linhartova</cp:lastModifiedBy>
  <cp:revision>3</cp:revision>
  <dcterms:created xsi:type="dcterms:W3CDTF">2015-06-09T08:08:00Z</dcterms:created>
  <dcterms:modified xsi:type="dcterms:W3CDTF">2015-06-09T08:12:00Z</dcterms:modified>
</cp:coreProperties>
</file>