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669B5" w14:textId="77777777" w:rsidR="00E962A7" w:rsidRPr="006F3F8A" w:rsidRDefault="00073143" w:rsidP="00BC04C6">
      <w:pPr>
        <w:spacing w:after="0" w:line="240" w:lineRule="auto"/>
        <w:rPr>
          <w:rFonts w:ascii="Umprum" w:eastAsia="Umprum" w:hAnsi="Umprum" w:cs="Umprum"/>
          <w:sz w:val="20"/>
          <w:szCs w:val="20"/>
        </w:rPr>
      </w:pPr>
      <w:r w:rsidRPr="006F3F8A">
        <w:rPr>
          <w:rFonts w:ascii="Umprum" w:hAnsi="Umprum"/>
          <w:noProof/>
          <w:sz w:val="20"/>
          <w:szCs w:val="20"/>
        </w:rPr>
        <w:drawing>
          <wp:inline distT="0" distB="0" distL="0" distR="0" wp14:anchorId="5ACE0E16" wp14:editId="2DFF44D3">
            <wp:extent cx="4362450" cy="638175"/>
            <wp:effectExtent l="0" t="0" r="0" b="0"/>
            <wp:docPr id="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1FEBF" w14:textId="77777777" w:rsidR="00E962A7" w:rsidRPr="006F3F8A" w:rsidRDefault="00E962A7" w:rsidP="00BC04C6">
      <w:pPr>
        <w:spacing w:after="0" w:line="240" w:lineRule="auto"/>
        <w:rPr>
          <w:rFonts w:ascii="Umprum" w:eastAsia="Umprum" w:hAnsi="Umprum" w:cs="Umprum"/>
          <w:sz w:val="20"/>
          <w:szCs w:val="20"/>
        </w:rPr>
      </w:pPr>
    </w:p>
    <w:p w14:paraId="7239F81F" w14:textId="77777777" w:rsidR="003B1972" w:rsidRDefault="003B1972" w:rsidP="00BC04C6">
      <w:pPr>
        <w:spacing w:after="120"/>
        <w:rPr>
          <w:rFonts w:ascii="Umprum" w:eastAsia="Umprum" w:hAnsi="Umprum" w:cs="Umprum"/>
          <w:sz w:val="40"/>
          <w:szCs w:val="40"/>
        </w:rPr>
      </w:pPr>
    </w:p>
    <w:p w14:paraId="4C1D2EE9" w14:textId="5551DB47" w:rsidR="00BC04C6" w:rsidRPr="00BB10AB" w:rsidRDefault="00BC04C6" w:rsidP="00BC04C6">
      <w:pPr>
        <w:spacing w:after="120"/>
        <w:rPr>
          <w:rFonts w:ascii="Umprum" w:eastAsia="Umprum" w:hAnsi="Umprum" w:cs="Umprum"/>
          <w:sz w:val="20"/>
          <w:szCs w:val="20"/>
        </w:rPr>
      </w:pPr>
      <w:r w:rsidRPr="00BB10AB">
        <w:rPr>
          <w:rFonts w:ascii="Umprum" w:eastAsia="Umprum" w:hAnsi="Umprum" w:cs="Umprum"/>
          <w:sz w:val="20"/>
          <w:szCs w:val="20"/>
        </w:rPr>
        <w:t>TISKOVÁ ZPRÁVA</w:t>
      </w:r>
    </w:p>
    <w:p w14:paraId="48F44B27" w14:textId="77777777" w:rsidR="00BB10AB" w:rsidRDefault="00BB10AB" w:rsidP="00BC04C6">
      <w:pPr>
        <w:spacing w:after="120"/>
        <w:rPr>
          <w:rFonts w:ascii="Umprum" w:eastAsia="Umprum" w:hAnsi="Umprum" w:cs="Umprum"/>
          <w:sz w:val="24"/>
          <w:szCs w:val="24"/>
        </w:rPr>
      </w:pPr>
    </w:p>
    <w:p w14:paraId="6FFFEE91" w14:textId="77777777" w:rsidR="00BC04C6" w:rsidRDefault="00BC04C6" w:rsidP="00BC04C6">
      <w:pPr>
        <w:spacing w:after="120"/>
        <w:rPr>
          <w:rFonts w:ascii="Umprum" w:eastAsia="Umprum" w:hAnsi="Umprum" w:cs="Umprum"/>
          <w:sz w:val="24"/>
          <w:szCs w:val="24"/>
        </w:rPr>
      </w:pPr>
    </w:p>
    <w:p w14:paraId="5A70C654" w14:textId="5D1CECCE" w:rsidR="00BB1EC0" w:rsidRPr="00BB10AB" w:rsidRDefault="00BB10AB" w:rsidP="00BC04C6">
      <w:pPr>
        <w:spacing w:line="240" w:lineRule="auto"/>
        <w:rPr>
          <w:rFonts w:ascii="Umprum" w:hAnsi="Umprum" w:cs="Arial"/>
          <w:b/>
          <w:bCs/>
          <w:sz w:val="48"/>
          <w:szCs w:val="48"/>
          <w:shd w:val="clear" w:color="auto" w:fill="FFFFFF"/>
        </w:rPr>
      </w:pPr>
      <w:r w:rsidRPr="00BB10AB">
        <w:rPr>
          <w:rFonts w:ascii="Umprum" w:hAnsi="Umprum" w:cs="Arial"/>
          <w:b/>
          <w:bCs/>
          <w:sz w:val="48"/>
          <w:szCs w:val="48"/>
          <w:shd w:val="clear" w:color="auto" w:fill="FFFFFF"/>
        </w:rPr>
        <w:t xml:space="preserve">František </w:t>
      </w:r>
      <w:proofErr w:type="spellStart"/>
      <w:r w:rsidRPr="00BB10AB">
        <w:rPr>
          <w:rFonts w:ascii="Umprum" w:hAnsi="Umprum" w:cs="Arial"/>
          <w:b/>
          <w:bCs/>
          <w:sz w:val="48"/>
          <w:szCs w:val="48"/>
          <w:shd w:val="clear" w:color="auto" w:fill="FFFFFF"/>
        </w:rPr>
        <w:t>Burant</w:t>
      </w:r>
      <w:proofErr w:type="spellEnd"/>
    </w:p>
    <w:p w14:paraId="020D59BB" w14:textId="77777777" w:rsidR="00BB10AB" w:rsidRPr="00BB10AB" w:rsidRDefault="00BB10AB" w:rsidP="00BC04C6">
      <w:pPr>
        <w:spacing w:line="240" w:lineRule="auto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</w:p>
    <w:p w14:paraId="0C901FD8" w14:textId="77777777" w:rsidR="00BB10AB" w:rsidRPr="00BB10AB" w:rsidRDefault="00BB10AB" w:rsidP="00BB10AB">
      <w:pPr>
        <w:suppressAutoHyphens w:val="0"/>
        <w:spacing w:before="100" w:beforeAutospacing="1" w:after="100" w:afterAutospacing="1" w:line="240" w:lineRule="auto"/>
        <w:rPr>
          <w:rFonts w:ascii="Umprum" w:eastAsia="Times New Roman" w:hAnsi="Umprum" w:cs="Arial"/>
          <w:sz w:val="20"/>
          <w:szCs w:val="20"/>
        </w:rPr>
      </w:pPr>
      <w:r w:rsidRPr="00BB10AB">
        <w:rPr>
          <w:rFonts w:ascii="Umprum" w:eastAsia="Times New Roman" w:hAnsi="Umprum" w:cs="Arial"/>
          <w:b/>
          <w:bCs/>
          <w:sz w:val="20"/>
          <w:szCs w:val="20"/>
        </w:rPr>
        <w:t>17. 10. – 2. 11. 2025</w:t>
      </w:r>
      <w:r w:rsidRPr="00BB10AB">
        <w:rPr>
          <w:rFonts w:ascii="Umprum" w:eastAsia="Times New Roman" w:hAnsi="Umprum" w:cs="Arial"/>
          <w:sz w:val="20"/>
          <w:szCs w:val="20"/>
        </w:rPr>
        <w:br/>
      </w:r>
      <w:r w:rsidRPr="00BB10AB">
        <w:rPr>
          <w:rFonts w:ascii="Umprum" w:eastAsia="Times New Roman" w:hAnsi="Umprum" w:cs="Arial"/>
          <w:b/>
          <w:bCs/>
          <w:sz w:val="20"/>
          <w:szCs w:val="20"/>
        </w:rPr>
        <w:t>vernisáž: 16. 10. 2025</w:t>
      </w:r>
    </w:p>
    <w:p w14:paraId="10226415" w14:textId="77777777" w:rsidR="00BB10AB" w:rsidRPr="00BB10AB" w:rsidRDefault="00BB10AB" w:rsidP="00BB10AB">
      <w:pPr>
        <w:suppressAutoHyphens w:val="0"/>
        <w:spacing w:before="100" w:beforeAutospacing="1" w:after="100" w:afterAutospacing="1" w:line="240" w:lineRule="auto"/>
        <w:rPr>
          <w:rFonts w:ascii="Umprum" w:eastAsia="Times New Roman" w:hAnsi="Umprum" w:cs="Arial"/>
          <w:sz w:val="20"/>
          <w:szCs w:val="20"/>
        </w:rPr>
      </w:pPr>
      <w:r w:rsidRPr="00BB10AB">
        <w:rPr>
          <w:rFonts w:ascii="Umprum" w:eastAsia="Times New Roman" w:hAnsi="Umprum" w:cs="Arial"/>
          <w:b/>
          <w:bCs/>
          <w:sz w:val="20"/>
          <w:szCs w:val="20"/>
        </w:rPr>
        <w:t>Technologické centrum UMPRUM, Mikulandská 134/5, Praha 1, vstupní dvorana</w:t>
      </w:r>
    </w:p>
    <w:p w14:paraId="12663F77" w14:textId="77777777" w:rsidR="00BB10AB" w:rsidRPr="00BB10AB" w:rsidRDefault="00BB10AB" w:rsidP="00BB10AB">
      <w:pPr>
        <w:suppressAutoHyphens w:val="0"/>
        <w:spacing w:before="100" w:beforeAutospacing="1" w:after="100" w:afterAutospacing="1" w:line="240" w:lineRule="auto"/>
        <w:rPr>
          <w:rFonts w:ascii="Umprum" w:eastAsia="Times New Roman" w:hAnsi="Umprum" w:cs="Arial"/>
          <w:sz w:val="20"/>
          <w:szCs w:val="20"/>
        </w:rPr>
      </w:pPr>
      <w:r w:rsidRPr="00BB10AB">
        <w:rPr>
          <w:rFonts w:ascii="Umprum" w:eastAsia="Times New Roman" w:hAnsi="Umprum" w:cs="Arial"/>
          <w:sz w:val="20"/>
          <w:szCs w:val="20"/>
        </w:rPr>
        <w:t> </w:t>
      </w:r>
    </w:p>
    <w:p w14:paraId="779D76CB" w14:textId="77777777" w:rsidR="00BB10AB" w:rsidRPr="00BB10AB" w:rsidRDefault="00BB10AB" w:rsidP="00BB10AB">
      <w:pPr>
        <w:suppressAutoHyphens w:val="0"/>
        <w:spacing w:before="100" w:beforeAutospacing="1" w:after="100" w:afterAutospacing="1" w:line="240" w:lineRule="auto"/>
        <w:rPr>
          <w:rFonts w:ascii="Umprum" w:eastAsia="Times New Roman" w:hAnsi="Umprum" w:cs="Arial"/>
          <w:sz w:val="20"/>
          <w:szCs w:val="20"/>
        </w:rPr>
      </w:pPr>
      <w:r w:rsidRPr="00BB10AB">
        <w:rPr>
          <w:rFonts w:ascii="Umprum" w:eastAsia="Times New Roman" w:hAnsi="Umprum" w:cs="Arial"/>
          <w:b/>
          <w:bCs/>
          <w:sz w:val="20"/>
          <w:szCs w:val="20"/>
        </w:rPr>
        <w:t xml:space="preserve">František </w:t>
      </w:r>
      <w:proofErr w:type="spellStart"/>
      <w:r w:rsidRPr="00BB10AB">
        <w:rPr>
          <w:rFonts w:ascii="Umprum" w:eastAsia="Times New Roman" w:hAnsi="Umprum" w:cs="Arial"/>
          <w:b/>
          <w:bCs/>
          <w:sz w:val="20"/>
          <w:szCs w:val="20"/>
        </w:rPr>
        <w:t>Burant</w:t>
      </w:r>
      <w:proofErr w:type="spellEnd"/>
      <w:r w:rsidRPr="00BB10AB">
        <w:rPr>
          <w:rFonts w:ascii="Umprum" w:eastAsia="Times New Roman" w:hAnsi="Umprum" w:cs="Arial"/>
          <w:b/>
          <w:bCs/>
          <w:sz w:val="20"/>
          <w:szCs w:val="20"/>
        </w:rPr>
        <w:t xml:space="preserve"> je jednou z osobností, která svůj život propojila s UMPRUM. Byl nejen absolventem školy, ale také jejím dlouholetým pedagogem. Pro komorní výstavu jeho grafických prací vybrala kurátorka Marie Bergmanová soubor suchých jehel z 60. až 90. let 20. století s motivem ženské figury, spojené s tanečním pohybem, divadlem, sny a vzpomínkami. Autor téma ženy nebo lidské figury vůbec rozvíjel v různých variantách, často se k němu vracel i v kombinacích s jeho dalšími oblíbenými tématy, především s těmi, která vycházela z živé i neživé přírody. </w:t>
      </w:r>
    </w:p>
    <w:p w14:paraId="4BBB6A7C" w14:textId="77777777" w:rsidR="00BB10AB" w:rsidRPr="00BB10AB" w:rsidRDefault="00BB10AB" w:rsidP="00BB10AB">
      <w:pPr>
        <w:suppressAutoHyphens w:val="0"/>
        <w:spacing w:before="100" w:beforeAutospacing="1" w:after="100" w:afterAutospacing="1" w:line="240" w:lineRule="auto"/>
        <w:rPr>
          <w:rFonts w:ascii="Umprum" w:eastAsia="Times New Roman" w:hAnsi="Umprum" w:cs="Arial"/>
          <w:sz w:val="20"/>
          <w:szCs w:val="20"/>
        </w:rPr>
      </w:pPr>
      <w:r w:rsidRPr="00BB10AB">
        <w:rPr>
          <w:rFonts w:ascii="Umprum" w:eastAsia="Times New Roman" w:hAnsi="Umprum" w:cs="Arial"/>
          <w:i/>
          <w:iCs/>
          <w:sz w:val="20"/>
          <w:szCs w:val="20"/>
        </w:rPr>
        <w:t xml:space="preserve">"Výběr suchých jehel ze soukromého grafického archivu díla Františka </w:t>
      </w:r>
      <w:proofErr w:type="spellStart"/>
      <w:r w:rsidRPr="00BB10AB">
        <w:rPr>
          <w:rFonts w:ascii="Umprum" w:eastAsia="Times New Roman" w:hAnsi="Umprum" w:cs="Arial"/>
          <w:i/>
          <w:iCs/>
          <w:sz w:val="20"/>
          <w:szCs w:val="20"/>
        </w:rPr>
        <w:t>Buranta</w:t>
      </w:r>
      <w:proofErr w:type="spellEnd"/>
      <w:r w:rsidRPr="00BB10AB">
        <w:rPr>
          <w:rFonts w:ascii="Umprum" w:eastAsia="Times New Roman" w:hAnsi="Umprum" w:cs="Arial"/>
          <w:i/>
          <w:iCs/>
          <w:sz w:val="20"/>
          <w:szCs w:val="20"/>
        </w:rPr>
        <w:t xml:space="preserve"> nabízí stručný pohled na proměnu ženské figury v chápání hmoty, prostoru, kontrastu světla a stínu, ve vazbě k realitě a představě v průběhu několika desítek let autorovy tvorby. Jsou zastoupeny i figurální studie, k nimž se autor vracel nejen v grafice a kresbě, ale například v drobné plastice jako v případě grafiky Na špičce"</w:t>
      </w:r>
      <w:r w:rsidRPr="00BB10AB">
        <w:rPr>
          <w:rFonts w:ascii="Umprum" w:eastAsia="Times New Roman" w:hAnsi="Umprum" w:cs="Arial"/>
          <w:sz w:val="20"/>
          <w:szCs w:val="20"/>
        </w:rPr>
        <w:t>, říká kurátorka Marie Bergmanová.  </w:t>
      </w:r>
    </w:p>
    <w:p w14:paraId="6FF10005" w14:textId="77777777" w:rsidR="00BB10AB" w:rsidRPr="00BB10AB" w:rsidRDefault="00BB10AB" w:rsidP="00BB10AB">
      <w:pPr>
        <w:suppressAutoHyphens w:val="0"/>
        <w:spacing w:before="100" w:beforeAutospacing="1" w:after="100" w:afterAutospacing="1" w:line="240" w:lineRule="auto"/>
        <w:rPr>
          <w:rFonts w:ascii="Umprum" w:eastAsia="Times New Roman" w:hAnsi="Umprum" w:cs="Arial"/>
          <w:sz w:val="20"/>
          <w:szCs w:val="20"/>
        </w:rPr>
      </w:pPr>
      <w:r w:rsidRPr="00BB10AB">
        <w:rPr>
          <w:rFonts w:ascii="Umprum" w:eastAsia="Times New Roman" w:hAnsi="Umprum" w:cs="Arial"/>
          <w:sz w:val="20"/>
          <w:szCs w:val="20"/>
        </w:rPr>
        <w:t xml:space="preserve">František </w:t>
      </w:r>
      <w:proofErr w:type="spellStart"/>
      <w:r w:rsidRPr="00BB10AB">
        <w:rPr>
          <w:rFonts w:ascii="Umprum" w:eastAsia="Times New Roman" w:hAnsi="Umprum" w:cs="Arial"/>
          <w:sz w:val="20"/>
          <w:szCs w:val="20"/>
        </w:rPr>
        <w:t>Burant</w:t>
      </w:r>
      <w:proofErr w:type="spellEnd"/>
      <w:r w:rsidRPr="00BB10AB">
        <w:rPr>
          <w:rFonts w:ascii="Umprum" w:eastAsia="Times New Roman" w:hAnsi="Umprum" w:cs="Arial"/>
          <w:sz w:val="20"/>
          <w:szCs w:val="20"/>
        </w:rPr>
        <w:t xml:space="preserve"> (1924–2001) se již v závěru svého studia UMPRUM v ateliéru Josefa Kaplického stal jeho asistentem. Od roku 1960 byl pak odborným asistentem sklářského výtvarnictví u Stanislava Libenského, v roce 1969 se stal docentem a byl pověřen vedením oddělení figurálního a všeobecného kreslení, od 1982 do 1990 jako profesor vedl figurální kreslení pro plastické obory. </w:t>
      </w:r>
      <w:proofErr w:type="spellStart"/>
      <w:r w:rsidRPr="00BB10AB">
        <w:rPr>
          <w:rFonts w:ascii="Umprum" w:eastAsia="Times New Roman" w:hAnsi="Umprum" w:cs="Arial"/>
          <w:sz w:val="20"/>
          <w:szCs w:val="20"/>
        </w:rPr>
        <w:t>Burant</w:t>
      </w:r>
      <w:proofErr w:type="spellEnd"/>
      <w:r w:rsidRPr="00BB10AB">
        <w:rPr>
          <w:rFonts w:ascii="Umprum" w:eastAsia="Times New Roman" w:hAnsi="Umprum" w:cs="Arial"/>
          <w:sz w:val="20"/>
          <w:szCs w:val="20"/>
        </w:rPr>
        <w:t xml:space="preserve"> při výuce respektoval individualitu studentů a po vzoru svého učitele Josefa Kaplického se u nich snažil rozvíjet především jejich cestu, nikoli svoji. </w:t>
      </w:r>
    </w:p>
    <w:p w14:paraId="0B9AAC04" w14:textId="77777777" w:rsidR="00BB10AB" w:rsidRPr="00BB10AB" w:rsidRDefault="00BB10AB" w:rsidP="00BB10AB">
      <w:pPr>
        <w:suppressAutoHyphens w:val="0"/>
        <w:spacing w:before="100" w:beforeAutospacing="1" w:after="100" w:afterAutospacing="1" w:line="240" w:lineRule="auto"/>
        <w:rPr>
          <w:rFonts w:ascii="Umprum" w:eastAsia="Times New Roman" w:hAnsi="Umprum" w:cs="Arial"/>
          <w:sz w:val="20"/>
          <w:szCs w:val="20"/>
        </w:rPr>
      </w:pPr>
      <w:r w:rsidRPr="00BB10AB">
        <w:rPr>
          <w:rFonts w:ascii="Umprum" w:eastAsia="Times New Roman" w:hAnsi="Umprum" w:cs="Arial"/>
          <w:sz w:val="20"/>
          <w:szCs w:val="20"/>
        </w:rPr>
        <w:t xml:space="preserve">Celoživotně se věnoval zejména grafice, kresbě, ale také skleněným realizacím ve veřejném prostoru, ilustraci a drobné plastice. Pro figurální grafickou práci se inspiroval výrazovými prostředky grafiky Františka Tichého. Bylo mu blízké jeho zjednodušení konkrétního tvaru do expresivního znaku, stejně tak zachycení křehké existence a nedopovězeného tajemství. Žena jako symbol radosti, melancholie, smutku, krásy a smyslového okouzlení se do popředí </w:t>
      </w:r>
      <w:proofErr w:type="spellStart"/>
      <w:r w:rsidRPr="00BB10AB">
        <w:rPr>
          <w:rFonts w:ascii="Umprum" w:eastAsia="Times New Roman" w:hAnsi="Umprum" w:cs="Arial"/>
          <w:sz w:val="20"/>
          <w:szCs w:val="20"/>
        </w:rPr>
        <w:t>Burantova</w:t>
      </w:r>
      <w:proofErr w:type="spellEnd"/>
      <w:r w:rsidRPr="00BB10AB">
        <w:rPr>
          <w:rFonts w:ascii="Umprum" w:eastAsia="Times New Roman" w:hAnsi="Umprum" w:cs="Arial"/>
          <w:sz w:val="20"/>
          <w:szCs w:val="20"/>
        </w:rPr>
        <w:t xml:space="preserve"> uměleckého zájmu dostala koncem 50. let a podobně jako inspirace krajinou pro něj vždy byla víc výtvarnou představou než pouhým záznamem pozorované předlohy.</w:t>
      </w:r>
    </w:p>
    <w:p w14:paraId="47C5D405" w14:textId="77777777" w:rsidR="00BB10AB" w:rsidRPr="00BB10AB" w:rsidRDefault="00BB10AB" w:rsidP="00BB10AB">
      <w:pPr>
        <w:suppressAutoHyphens w:val="0"/>
        <w:spacing w:before="100" w:beforeAutospacing="1" w:after="100" w:afterAutospacing="1" w:line="240" w:lineRule="auto"/>
        <w:rPr>
          <w:rFonts w:ascii="Umprum" w:eastAsia="Times New Roman" w:hAnsi="Umprum" w:cs="Arial"/>
          <w:sz w:val="20"/>
          <w:szCs w:val="20"/>
        </w:rPr>
      </w:pPr>
      <w:r w:rsidRPr="00BB10AB">
        <w:rPr>
          <w:rFonts w:ascii="Umprum" w:eastAsia="Times New Roman" w:hAnsi="Umprum" w:cs="Arial"/>
          <w:sz w:val="20"/>
          <w:szCs w:val="20"/>
        </w:rPr>
        <w:t xml:space="preserve">Po absolvování školy se </w:t>
      </w:r>
      <w:proofErr w:type="spellStart"/>
      <w:r w:rsidRPr="00BB10AB">
        <w:rPr>
          <w:rFonts w:ascii="Umprum" w:eastAsia="Times New Roman" w:hAnsi="Umprum" w:cs="Arial"/>
          <w:sz w:val="20"/>
          <w:szCs w:val="20"/>
        </w:rPr>
        <w:t>Burant</w:t>
      </w:r>
      <w:proofErr w:type="spellEnd"/>
      <w:r w:rsidRPr="00BB10AB">
        <w:rPr>
          <w:rFonts w:ascii="Umprum" w:eastAsia="Times New Roman" w:hAnsi="Umprum" w:cs="Arial"/>
          <w:sz w:val="20"/>
          <w:szCs w:val="20"/>
        </w:rPr>
        <w:t xml:space="preserve"> stal členem Svazu výtvarných umělců, konkrétně jeho II. střediska, bývalé Umělecké besedy. Vystavoval od roku 1953 na členských výstavách SČUG </w:t>
      </w:r>
      <w:proofErr w:type="spellStart"/>
      <w:r w:rsidRPr="00BB10AB">
        <w:rPr>
          <w:rFonts w:ascii="Umprum" w:eastAsia="Times New Roman" w:hAnsi="Umprum" w:cs="Arial"/>
          <w:sz w:val="20"/>
          <w:szCs w:val="20"/>
        </w:rPr>
        <w:t>Hollar</w:t>
      </w:r>
      <w:proofErr w:type="spellEnd"/>
      <w:r w:rsidRPr="00BB10AB">
        <w:rPr>
          <w:rFonts w:ascii="Umprum" w:eastAsia="Times New Roman" w:hAnsi="Umprum" w:cs="Arial"/>
          <w:sz w:val="20"/>
          <w:szCs w:val="20"/>
        </w:rPr>
        <w:t xml:space="preserve"> a společných výstavách tvůrčí skupiny UB 12, na dalších skupinových výstavách, od roku 1962 také samostatně. Jeho dílo je zastoupeno například v Národní galerii v Praze, v Galerii Středočeského kraje, Uměleckoprůmyslovém </w:t>
      </w:r>
      <w:proofErr w:type="gramStart"/>
      <w:r w:rsidRPr="00BB10AB">
        <w:rPr>
          <w:rFonts w:ascii="Umprum" w:eastAsia="Times New Roman" w:hAnsi="Umprum" w:cs="Arial"/>
          <w:sz w:val="20"/>
          <w:szCs w:val="20"/>
        </w:rPr>
        <w:t>museu</w:t>
      </w:r>
      <w:proofErr w:type="gramEnd"/>
      <w:r w:rsidRPr="00BB10AB">
        <w:rPr>
          <w:rFonts w:ascii="Umprum" w:eastAsia="Times New Roman" w:hAnsi="Umprum" w:cs="Arial"/>
          <w:sz w:val="20"/>
          <w:szCs w:val="20"/>
        </w:rPr>
        <w:t xml:space="preserve"> v Praze, také v domácích a zahraničních soukromých sbírkách. </w:t>
      </w:r>
    </w:p>
    <w:p w14:paraId="0B6390FF" w14:textId="77777777" w:rsidR="00BB10AB" w:rsidRPr="00BB10AB" w:rsidRDefault="00BB10AB" w:rsidP="00BB10AB">
      <w:pPr>
        <w:suppressAutoHyphens w:val="0"/>
        <w:spacing w:before="100" w:beforeAutospacing="1" w:after="100" w:afterAutospacing="1" w:line="240" w:lineRule="auto"/>
        <w:rPr>
          <w:rFonts w:ascii="Umprum" w:eastAsia="Times New Roman" w:hAnsi="Umprum" w:cs="Arial"/>
          <w:sz w:val="20"/>
          <w:szCs w:val="20"/>
        </w:rPr>
      </w:pPr>
      <w:r w:rsidRPr="00BB10AB">
        <w:rPr>
          <w:rFonts w:ascii="Umprum" w:eastAsia="Times New Roman" w:hAnsi="Umprum" w:cs="Arial"/>
          <w:sz w:val="20"/>
          <w:szCs w:val="20"/>
        </w:rPr>
        <w:lastRenderedPageBreak/>
        <w:t xml:space="preserve">Výstava, která se koná u příležitosti 140. výročí od vzniku UMPRUM, připomíná jak tematicky vymezenou část grafického díla Františka </w:t>
      </w:r>
      <w:proofErr w:type="spellStart"/>
      <w:r w:rsidRPr="00BB10AB">
        <w:rPr>
          <w:rFonts w:ascii="Umprum" w:eastAsia="Times New Roman" w:hAnsi="Umprum" w:cs="Arial"/>
          <w:sz w:val="20"/>
          <w:szCs w:val="20"/>
        </w:rPr>
        <w:t>Buranta</w:t>
      </w:r>
      <w:proofErr w:type="spellEnd"/>
      <w:r w:rsidRPr="00BB10AB">
        <w:rPr>
          <w:rFonts w:ascii="Umprum" w:eastAsia="Times New Roman" w:hAnsi="Umprum" w:cs="Arial"/>
          <w:sz w:val="20"/>
          <w:szCs w:val="20"/>
        </w:rPr>
        <w:t>, tak jeho pedagogický význam. Paralelně probíhá expozice výběru prací dalšího význačného absolventa školy, sochaře a keramika Iva Chovance. Obě je možné navštívit až do 2. listopadu.</w:t>
      </w:r>
    </w:p>
    <w:p w14:paraId="05BE3D90" w14:textId="77777777" w:rsidR="00BB10AB" w:rsidRPr="00BB10AB" w:rsidRDefault="00BB10AB" w:rsidP="00BB10AB">
      <w:pPr>
        <w:suppressAutoHyphens w:val="0"/>
        <w:spacing w:before="100" w:beforeAutospacing="1" w:after="100" w:afterAutospacing="1" w:line="240" w:lineRule="auto"/>
        <w:rPr>
          <w:rFonts w:ascii="Umprum" w:eastAsia="Times New Roman" w:hAnsi="Umprum" w:cs="Arial"/>
          <w:sz w:val="20"/>
          <w:szCs w:val="20"/>
        </w:rPr>
      </w:pPr>
      <w:r w:rsidRPr="00BB10AB">
        <w:rPr>
          <w:rFonts w:ascii="Umprum" w:eastAsia="Times New Roman" w:hAnsi="Umprum" w:cs="Arial"/>
          <w:sz w:val="20"/>
          <w:szCs w:val="20"/>
        </w:rPr>
        <w:t> </w:t>
      </w:r>
    </w:p>
    <w:p w14:paraId="6E4C7641" w14:textId="77777777" w:rsidR="00BB10AB" w:rsidRDefault="00BB10AB" w:rsidP="00BB10AB">
      <w:pPr>
        <w:suppressAutoHyphens w:val="0"/>
        <w:spacing w:before="100" w:beforeAutospacing="1" w:after="100" w:afterAutospacing="1" w:line="240" w:lineRule="auto"/>
        <w:rPr>
          <w:rFonts w:ascii="Umprum" w:eastAsia="Times New Roman" w:hAnsi="Umprum" w:cs="Arial"/>
          <w:sz w:val="20"/>
          <w:szCs w:val="20"/>
        </w:rPr>
      </w:pPr>
      <w:r w:rsidRPr="00BB10AB">
        <w:rPr>
          <w:rFonts w:ascii="Umprum" w:eastAsia="Times New Roman" w:hAnsi="Umprum" w:cs="Arial"/>
          <w:b/>
          <w:bCs/>
          <w:sz w:val="20"/>
          <w:szCs w:val="20"/>
        </w:rPr>
        <w:t>Kurátorka výstavy:</w:t>
      </w:r>
      <w:r w:rsidRPr="00BB10AB">
        <w:rPr>
          <w:rFonts w:ascii="Umprum" w:eastAsia="Times New Roman" w:hAnsi="Umprum" w:cs="Arial"/>
          <w:sz w:val="20"/>
          <w:szCs w:val="20"/>
        </w:rPr>
        <w:t xml:space="preserve"> Marie Bergmanová</w:t>
      </w:r>
      <w:r w:rsidRPr="00BB10AB">
        <w:rPr>
          <w:rFonts w:ascii="Umprum" w:eastAsia="Times New Roman" w:hAnsi="Umprum" w:cs="Arial"/>
          <w:sz w:val="20"/>
          <w:szCs w:val="20"/>
        </w:rPr>
        <w:br/>
      </w:r>
      <w:r w:rsidRPr="00BB10AB">
        <w:rPr>
          <w:rFonts w:ascii="Umprum" w:eastAsia="Times New Roman" w:hAnsi="Umprum" w:cs="Arial"/>
          <w:b/>
          <w:bCs/>
          <w:sz w:val="20"/>
          <w:szCs w:val="20"/>
        </w:rPr>
        <w:t>Architektura:</w:t>
      </w:r>
      <w:r w:rsidRPr="00BB10AB">
        <w:rPr>
          <w:rFonts w:ascii="Umprum" w:eastAsia="Times New Roman" w:hAnsi="Umprum" w:cs="Arial"/>
          <w:sz w:val="20"/>
          <w:szCs w:val="20"/>
        </w:rPr>
        <w:t xml:space="preserve"> Lujza Lehocká</w:t>
      </w:r>
      <w:r w:rsidRPr="00BB10AB">
        <w:rPr>
          <w:rFonts w:ascii="Umprum" w:eastAsia="Times New Roman" w:hAnsi="Umprum" w:cs="Arial"/>
          <w:sz w:val="20"/>
          <w:szCs w:val="20"/>
        </w:rPr>
        <w:br/>
      </w:r>
      <w:r w:rsidRPr="00BB10AB">
        <w:rPr>
          <w:rFonts w:ascii="Umprum" w:eastAsia="Times New Roman" w:hAnsi="Umprum" w:cs="Arial"/>
          <w:b/>
          <w:bCs/>
          <w:sz w:val="20"/>
          <w:szCs w:val="20"/>
        </w:rPr>
        <w:t>Grafika:</w:t>
      </w:r>
      <w:r w:rsidRPr="00BB10AB">
        <w:rPr>
          <w:rFonts w:ascii="Umprum" w:eastAsia="Times New Roman" w:hAnsi="Umprum" w:cs="Arial"/>
          <w:sz w:val="20"/>
          <w:szCs w:val="20"/>
        </w:rPr>
        <w:t xml:space="preserve"> Žofia Kosová</w:t>
      </w:r>
      <w:r w:rsidRPr="00BB10AB">
        <w:rPr>
          <w:rFonts w:ascii="Umprum" w:eastAsia="Times New Roman" w:hAnsi="Umprum" w:cs="Arial"/>
          <w:sz w:val="20"/>
          <w:szCs w:val="20"/>
        </w:rPr>
        <w:br/>
      </w:r>
      <w:r w:rsidRPr="00BB10AB">
        <w:rPr>
          <w:rFonts w:ascii="Umprum" w:eastAsia="Times New Roman" w:hAnsi="Umprum" w:cs="Arial"/>
          <w:b/>
          <w:bCs/>
          <w:sz w:val="20"/>
          <w:szCs w:val="20"/>
        </w:rPr>
        <w:t>Produkce:</w:t>
      </w:r>
      <w:r w:rsidRPr="00BB10AB">
        <w:rPr>
          <w:rFonts w:ascii="Umprum" w:eastAsia="Times New Roman" w:hAnsi="Umprum" w:cs="Arial"/>
          <w:sz w:val="20"/>
          <w:szCs w:val="20"/>
        </w:rPr>
        <w:t xml:space="preserve"> Šárka Váňová</w:t>
      </w:r>
    </w:p>
    <w:p w14:paraId="5C8325E7" w14:textId="77777777" w:rsidR="00BB10AB" w:rsidRDefault="00BB10AB" w:rsidP="00BB10AB">
      <w:pPr>
        <w:suppressAutoHyphens w:val="0"/>
        <w:spacing w:before="100" w:beforeAutospacing="1" w:after="100" w:afterAutospacing="1" w:line="240" w:lineRule="auto"/>
        <w:rPr>
          <w:rFonts w:ascii="Umprum" w:eastAsia="Times New Roman" w:hAnsi="Umprum" w:cs="Arial"/>
          <w:sz w:val="20"/>
          <w:szCs w:val="20"/>
        </w:rPr>
      </w:pPr>
    </w:p>
    <w:p w14:paraId="1A520A02" w14:textId="77777777" w:rsidR="00BB10AB" w:rsidRDefault="00BB10AB" w:rsidP="00BB10AB">
      <w:pPr>
        <w:suppressAutoHyphens w:val="0"/>
        <w:spacing w:before="100" w:beforeAutospacing="1" w:after="100" w:afterAutospacing="1" w:line="240" w:lineRule="auto"/>
        <w:rPr>
          <w:rFonts w:ascii="Umprum" w:eastAsia="Times New Roman" w:hAnsi="Umprum" w:cs="Arial"/>
          <w:sz w:val="20"/>
          <w:szCs w:val="20"/>
        </w:rPr>
      </w:pPr>
    </w:p>
    <w:p w14:paraId="12370CEC" w14:textId="77777777" w:rsidR="00BB10AB" w:rsidRDefault="00BB10AB" w:rsidP="00BB10AB">
      <w:pPr>
        <w:suppressAutoHyphens w:val="0"/>
        <w:spacing w:before="100" w:beforeAutospacing="1" w:after="100" w:afterAutospacing="1" w:line="240" w:lineRule="auto"/>
        <w:rPr>
          <w:rFonts w:ascii="Umprum" w:eastAsia="Times New Roman" w:hAnsi="Umprum" w:cs="Arial"/>
          <w:sz w:val="20"/>
          <w:szCs w:val="20"/>
        </w:rPr>
      </w:pPr>
    </w:p>
    <w:p w14:paraId="056FE7E9" w14:textId="77777777" w:rsidR="00BB10AB" w:rsidRDefault="00BB10AB" w:rsidP="00BB10AB">
      <w:pPr>
        <w:suppressAutoHyphens w:val="0"/>
        <w:spacing w:before="100" w:beforeAutospacing="1" w:after="100" w:afterAutospacing="1" w:line="240" w:lineRule="auto"/>
        <w:rPr>
          <w:rFonts w:ascii="Umprum" w:eastAsia="Times New Roman" w:hAnsi="Umprum" w:cs="Arial"/>
          <w:sz w:val="20"/>
          <w:szCs w:val="20"/>
        </w:rPr>
      </w:pPr>
    </w:p>
    <w:p w14:paraId="48A67705" w14:textId="77777777" w:rsidR="00BB10AB" w:rsidRDefault="00BB10AB" w:rsidP="00BB10AB">
      <w:pPr>
        <w:suppressAutoHyphens w:val="0"/>
        <w:spacing w:before="100" w:beforeAutospacing="1" w:after="100" w:afterAutospacing="1" w:line="240" w:lineRule="auto"/>
        <w:rPr>
          <w:rFonts w:ascii="Umprum" w:eastAsia="Times New Roman" w:hAnsi="Umprum" w:cs="Arial"/>
          <w:sz w:val="20"/>
          <w:szCs w:val="20"/>
        </w:rPr>
      </w:pPr>
    </w:p>
    <w:p w14:paraId="2CD108EA" w14:textId="77777777" w:rsidR="00BB10AB" w:rsidRDefault="00BB10AB" w:rsidP="00BB10AB">
      <w:pPr>
        <w:suppressAutoHyphens w:val="0"/>
        <w:spacing w:before="100" w:beforeAutospacing="1" w:after="100" w:afterAutospacing="1" w:line="240" w:lineRule="auto"/>
        <w:rPr>
          <w:rFonts w:ascii="Umprum" w:eastAsia="Times New Roman" w:hAnsi="Umprum" w:cs="Arial"/>
          <w:sz w:val="20"/>
          <w:szCs w:val="20"/>
        </w:rPr>
      </w:pPr>
    </w:p>
    <w:p w14:paraId="0E6D9927" w14:textId="77777777" w:rsidR="00BB10AB" w:rsidRDefault="00BB10AB" w:rsidP="00BB10AB">
      <w:pPr>
        <w:suppressAutoHyphens w:val="0"/>
        <w:spacing w:before="100" w:beforeAutospacing="1" w:after="100" w:afterAutospacing="1" w:line="240" w:lineRule="auto"/>
        <w:rPr>
          <w:rFonts w:ascii="Umprum" w:eastAsia="Times New Roman" w:hAnsi="Umprum" w:cs="Arial"/>
          <w:sz w:val="20"/>
          <w:szCs w:val="20"/>
        </w:rPr>
      </w:pPr>
    </w:p>
    <w:p w14:paraId="16BFA908" w14:textId="77777777" w:rsidR="00BB10AB" w:rsidRDefault="00BB10AB" w:rsidP="00BB10AB">
      <w:pPr>
        <w:suppressAutoHyphens w:val="0"/>
        <w:spacing w:before="100" w:beforeAutospacing="1" w:after="100" w:afterAutospacing="1" w:line="240" w:lineRule="auto"/>
        <w:rPr>
          <w:rFonts w:ascii="Umprum" w:eastAsia="Times New Roman" w:hAnsi="Umprum" w:cs="Arial"/>
          <w:sz w:val="20"/>
          <w:szCs w:val="20"/>
        </w:rPr>
      </w:pPr>
    </w:p>
    <w:p w14:paraId="71A10AE0" w14:textId="77777777" w:rsidR="00BB10AB" w:rsidRDefault="00BB10AB" w:rsidP="00BB10AB">
      <w:pPr>
        <w:suppressAutoHyphens w:val="0"/>
        <w:spacing w:before="100" w:beforeAutospacing="1" w:after="100" w:afterAutospacing="1" w:line="240" w:lineRule="auto"/>
        <w:rPr>
          <w:rFonts w:ascii="Umprum" w:eastAsia="Times New Roman" w:hAnsi="Umprum" w:cs="Arial"/>
          <w:sz w:val="20"/>
          <w:szCs w:val="20"/>
        </w:rPr>
      </w:pPr>
    </w:p>
    <w:p w14:paraId="753B93F6" w14:textId="77777777" w:rsidR="00BB10AB" w:rsidRDefault="00BB10AB" w:rsidP="00BB10AB">
      <w:pPr>
        <w:suppressAutoHyphens w:val="0"/>
        <w:spacing w:before="100" w:beforeAutospacing="1" w:after="100" w:afterAutospacing="1" w:line="240" w:lineRule="auto"/>
        <w:rPr>
          <w:rFonts w:ascii="Umprum" w:eastAsia="Times New Roman" w:hAnsi="Umprum" w:cs="Arial"/>
          <w:sz w:val="20"/>
          <w:szCs w:val="20"/>
        </w:rPr>
      </w:pPr>
    </w:p>
    <w:p w14:paraId="1392B272" w14:textId="77777777" w:rsidR="00BB10AB" w:rsidRDefault="00BB10AB" w:rsidP="00BB10AB">
      <w:pPr>
        <w:suppressAutoHyphens w:val="0"/>
        <w:spacing w:before="100" w:beforeAutospacing="1" w:after="100" w:afterAutospacing="1" w:line="240" w:lineRule="auto"/>
        <w:rPr>
          <w:rFonts w:ascii="Umprum" w:eastAsia="Times New Roman" w:hAnsi="Umprum" w:cs="Arial"/>
          <w:sz w:val="20"/>
          <w:szCs w:val="20"/>
        </w:rPr>
      </w:pPr>
    </w:p>
    <w:p w14:paraId="5D75E1E6" w14:textId="77777777" w:rsidR="00BB10AB" w:rsidRDefault="00BB10AB" w:rsidP="00BB10AB">
      <w:pPr>
        <w:suppressAutoHyphens w:val="0"/>
        <w:spacing w:before="100" w:beforeAutospacing="1" w:after="100" w:afterAutospacing="1" w:line="240" w:lineRule="auto"/>
        <w:rPr>
          <w:rFonts w:ascii="Umprum" w:eastAsia="Times New Roman" w:hAnsi="Umprum" w:cs="Arial"/>
          <w:sz w:val="20"/>
          <w:szCs w:val="20"/>
        </w:rPr>
      </w:pPr>
    </w:p>
    <w:p w14:paraId="4C61234E" w14:textId="77777777" w:rsidR="00BB10AB" w:rsidRDefault="00BB10AB" w:rsidP="00BB10AB">
      <w:pPr>
        <w:suppressAutoHyphens w:val="0"/>
        <w:spacing w:before="100" w:beforeAutospacing="1" w:after="100" w:afterAutospacing="1" w:line="240" w:lineRule="auto"/>
        <w:rPr>
          <w:rFonts w:ascii="Umprum" w:eastAsia="Times New Roman" w:hAnsi="Umprum" w:cs="Arial"/>
          <w:sz w:val="20"/>
          <w:szCs w:val="20"/>
        </w:rPr>
      </w:pPr>
    </w:p>
    <w:p w14:paraId="66BA08CE" w14:textId="77777777" w:rsidR="00BB10AB" w:rsidRDefault="00BB10AB" w:rsidP="00BB10AB">
      <w:pPr>
        <w:suppressAutoHyphens w:val="0"/>
        <w:spacing w:before="100" w:beforeAutospacing="1" w:after="100" w:afterAutospacing="1" w:line="240" w:lineRule="auto"/>
        <w:rPr>
          <w:rFonts w:ascii="Umprum" w:eastAsia="Times New Roman" w:hAnsi="Umprum" w:cs="Arial"/>
          <w:sz w:val="20"/>
          <w:szCs w:val="20"/>
        </w:rPr>
      </w:pPr>
    </w:p>
    <w:p w14:paraId="748C6240" w14:textId="77777777" w:rsidR="00BB10AB" w:rsidRPr="00BB10AB" w:rsidRDefault="00BB10AB" w:rsidP="00BB10AB">
      <w:pPr>
        <w:suppressAutoHyphens w:val="0"/>
        <w:spacing w:before="100" w:beforeAutospacing="1" w:after="100" w:afterAutospacing="1" w:line="240" w:lineRule="auto"/>
        <w:rPr>
          <w:rFonts w:ascii="Umprum" w:eastAsia="Times New Roman" w:hAnsi="Umprum" w:cs="Arial"/>
          <w:sz w:val="20"/>
          <w:szCs w:val="20"/>
        </w:rPr>
      </w:pPr>
    </w:p>
    <w:p w14:paraId="60BBF8C5" w14:textId="77777777" w:rsidR="00BB10AB" w:rsidRPr="00637012" w:rsidRDefault="00BB10AB" w:rsidP="00BC04C6">
      <w:pPr>
        <w:spacing w:line="240" w:lineRule="auto"/>
        <w:rPr>
          <w:rFonts w:ascii="Umprum" w:hAnsi="Umprum"/>
          <w:i/>
          <w:iCs/>
          <w:sz w:val="20"/>
          <w:szCs w:val="20"/>
          <w:shd w:val="clear" w:color="auto" w:fill="FFFFFF"/>
        </w:rPr>
      </w:pPr>
    </w:p>
    <w:p w14:paraId="383699C8" w14:textId="777DC637" w:rsidR="00825C38" w:rsidRPr="00637012" w:rsidRDefault="00825C38" w:rsidP="00BC04C6">
      <w:pPr>
        <w:pStyle w:val="Normlnweb"/>
        <w:rPr>
          <w:rFonts w:ascii="Umprum" w:hAnsi="Umprum"/>
          <w:i/>
          <w:iCs/>
          <w:sz w:val="20"/>
          <w:szCs w:val="20"/>
        </w:rPr>
      </w:pPr>
      <w:r w:rsidRPr="00637012">
        <w:rPr>
          <w:rFonts w:ascii="Umprum" w:hAnsi="Umprum"/>
          <w:b/>
          <w:bCs/>
          <w:i/>
          <w:iCs/>
          <w:sz w:val="20"/>
          <w:szCs w:val="20"/>
        </w:rPr>
        <w:t>O Vysoké škole uměleckoprůmyslové v Praze</w:t>
      </w:r>
      <w:r w:rsidRPr="00637012">
        <w:rPr>
          <w:rFonts w:ascii="Umprum" w:hAnsi="Umprum"/>
          <w:i/>
          <w:iCs/>
          <w:sz w:val="20"/>
          <w:szCs w:val="20"/>
        </w:rPr>
        <w:br/>
        <w:t>Základním principem výuky je individuální přístup pedagogů ke studentům. Cílem je podchycení talentu a rozvoj kreativních schopností s ohledem na originální samostatné myšlení posluchačů s důrazem na společenské hodnoty a odpovědnost k prostředí. V současné době na UMPRUM studuje ve 24 ateliérech kolem 500 posluchačů. Dvakrát do roka je škola otevřena veřejnosti při prezentacích studentských prací „</w:t>
      </w:r>
      <w:proofErr w:type="spellStart"/>
      <w:r w:rsidRPr="00637012">
        <w:rPr>
          <w:rFonts w:ascii="Umprum" w:hAnsi="Umprum"/>
          <w:i/>
          <w:iCs/>
          <w:sz w:val="20"/>
          <w:szCs w:val="20"/>
        </w:rPr>
        <w:t>Artsemestr</w:t>
      </w:r>
      <w:proofErr w:type="spellEnd"/>
      <w:r w:rsidRPr="00637012">
        <w:rPr>
          <w:rFonts w:ascii="Umprum" w:hAnsi="Umprum"/>
          <w:i/>
          <w:iCs/>
          <w:sz w:val="20"/>
          <w:szCs w:val="20"/>
        </w:rPr>
        <w:t xml:space="preserve">”. Každoročně pořádá více než 15 výstavních akcí, z toho polovinu v zahraničí. </w:t>
      </w:r>
    </w:p>
    <w:p w14:paraId="4AF8DFF7" w14:textId="77777777" w:rsidR="00C430DF" w:rsidRPr="00637012" w:rsidRDefault="00C430DF" w:rsidP="00BC04C6">
      <w:pPr>
        <w:spacing w:line="240" w:lineRule="auto"/>
        <w:rPr>
          <w:rFonts w:ascii="Umprum" w:hAnsi="Umprum"/>
          <w:i/>
          <w:iCs/>
          <w:sz w:val="20"/>
          <w:szCs w:val="20"/>
        </w:rPr>
      </w:pPr>
    </w:p>
    <w:p w14:paraId="77BAF821" w14:textId="66FB1F9E" w:rsidR="00E962A7" w:rsidRPr="006F3F8A" w:rsidRDefault="001F7C6B" w:rsidP="00BC04C6">
      <w:pPr>
        <w:spacing w:line="240" w:lineRule="auto"/>
        <w:rPr>
          <w:rFonts w:ascii="Umprum" w:eastAsia="Umprum" w:hAnsi="Umprum" w:cs="Umprum"/>
          <w:color w:val="000000"/>
          <w:sz w:val="20"/>
          <w:szCs w:val="20"/>
        </w:rPr>
      </w:pPr>
      <w:r w:rsidRPr="006F3F8A">
        <w:rPr>
          <w:rFonts w:ascii="Umprum" w:eastAsia="Umprum" w:hAnsi="Umprum" w:cs="Umprum"/>
          <w:b/>
          <w:color w:val="000000"/>
          <w:sz w:val="20"/>
          <w:szCs w:val="20"/>
        </w:rPr>
        <w:t>Další informace:</w:t>
      </w:r>
      <w:r w:rsidRPr="006F3F8A">
        <w:rPr>
          <w:rFonts w:ascii="Umprum" w:eastAsia="Umprum" w:hAnsi="Umprum" w:cs="Umprum"/>
          <w:b/>
          <w:color w:val="000000"/>
          <w:sz w:val="20"/>
          <w:szCs w:val="20"/>
        </w:rPr>
        <w:br/>
      </w:r>
      <w:r w:rsidRPr="006F3F8A">
        <w:rPr>
          <w:rFonts w:ascii="Umprum" w:eastAsia="Umprum" w:hAnsi="Umprum" w:cs="Umprum"/>
          <w:color w:val="000000"/>
          <w:sz w:val="20"/>
          <w:szCs w:val="20"/>
        </w:rPr>
        <w:t>Mgr. Kamila Stehlíková</w:t>
      </w:r>
      <w:r w:rsidRPr="006F3F8A">
        <w:rPr>
          <w:rFonts w:ascii="Umprum" w:eastAsia="Umprum" w:hAnsi="Umprum" w:cs="Umprum"/>
          <w:color w:val="000000"/>
          <w:sz w:val="20"/>
          <w:szCs w:val="20"/>
        </w:rPr>
        <w:br/>
        <w:t>Vysoká škola uměleckoprůmyslová v Praze / náměstí Jana Palacha 80, 116 93 Praha 1</w:t>
      </w:r>
      <w:r w:rsidRPr="006F3F8A">
        <w:rPr>
          <w:rFonts w:ascii="Umprum" w:eastAsia="Umprum" w:hAnsi="Umprum" w:cs="Umprum"/>
          <w:b/>
          <w:color w:val="000000"/>
          <w:sz w:val="20"/>
          <w:szCs w:val="20"/>
        </w:rPr>
        <w:br/>
      </w:r>
      <w:r w:rsidRPr="006F3F8A">
        <w:rPr>
          <w:rFonts w:ascii="Umprum" w:eastAsia="Umprum" w:hAnsi="Umprum" w:cs="Umprum"/>
          <w:color w:val="000000"/>
          <w:sz w:val="20"/>
          <w:szCs w:val="20"/>
        </w:rPr>
        <w:t xml:space="preserve">tel: 251 098 201 / mobil: 739 304 060 / </w:t>
      </w:r>
      <w:r w:rsidR="001E11B7" w:rsidRPr="006F3F8A">
        <w:rPr>
          <w:rFonts w:ascii="Umprum" w:eastAsia="Umprum" w:hAnsi="Umprum" w:cs="Umprum"/>
          <w:color w:val="000000"/>
          <w:sz w:val="20"/>
          <w:szCs w:val="20"/>
        </w:rPr>
        <w:t>kamila.stehlikova@umprum</w:t>
      </w:r>
      <w:r w:rsidRPr="006F3F8A">
        <w:rPr>
          <w:rFonts w:ascii="Umprum" w:eastAsia="Umprum" w:hAnsi="Umprum" w:cs="Umprum"/>
          <w:color w:val="000000"/>
          <w:sz w:val="20"/>
          <w:szCs w:val="20"/>
        </w:rPr>
        <w:t xml:space="preserve">.cz / </w:t>
      </w:r>
      <w:hyperlink r:id="rId8">
        <w:r w:rsidRPr="006F3F8A">
          <w:rPr>
            <w:rFonts w:ascii="Umprum" w:eastAsia="Umprum" w:hAnsi="Umprum" w:cs="Umprum"/>
            <w:color w:val="0000FF"/>
            <w:sz w:val="20"/>
            <w:szCs w:val="20"/>
            <w:u w:val="single"/>
          </w:rPr>
          <w:t>www.umprum.cz</w:t>
        </w:r>
      </w:hyperlink>
    </w:p>
    <w:sectPr w:rsidR="00E962A7" w:rsidRPr="006F3F8A" w:rsidSect="00D74BEE">
      <w:footerReference w:type="default" r:id="rId9"/>
      <w:pgSz w:w="11906" w:h="16838"/>
      <w:pgMar w:top="851" w:right="991" w:bottom="1276" w:left="1134" w:header="0" w:footer="148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12DAC" w14:textId="77777777" w:rsidR="00A302BF" w:rsidRDefault="00A302BF">
      <w:pPr>
        <w:spacing w:after="0" w:line="240" w:lineRule="auto"/>
      </w:pPr>
      <w:r>
        <w:separator/>
      </w:r>
    </w:p>
  </w:endnote>
  <w:endnote w:type="continuationSeparator" w:id="0">
    <w:p w14:paraId="38F0C56C" w14:textId="77777777" w:rsidR="00A302BF" w:rsidRDefault="00A3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eueHaasGroteskDisp Pro">
    <w:altName w:val="Times New Roman"/>
    <w:charset w:val="EE"/>
    <w:family w:val="roman"/>
    <w:pitch w:val="variable"/>
  </w:font>
  <w:font w:name="Umprum">
    <w:panose1 w:val="02000000000000000000"/>
    <w:charset w:val="00"/>
    <w:family w:val="modern"/>
    <w:notTrueType/>
    <w:pitch w:val="variable"/>
    <w:sig w:usb0="0000009F" w:usb1="00000000" w:usb2="00000000" w:usb3="00000000" w:csb0="00000093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87FFB" w14:textId="7DB64D1B" w:rsidR="00E962A7" w:rsidRDefault="001F7C6B">
    <w:pP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30DF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>/</w:t>
    </w:r>
    <w:r w:rsidR="0038305B">
      <w:rPr>
        <w:color w:val="000000"/>
      </w:rPr>
      <w:t>2</w:t>
    </w:r>
  </w:p>
  <w:p w14:paraId="0532A3FE" w14:textId="77777777" w:rsidR="00E962A7" w:rsidRDefault="00E962A7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1B47D" w14:textId="77777777" w:rsidR="00A302BF" w:rsidRDefault="00A302BF">
      <w:pPr>
        <w:spacing w:after="0" w:line="240" w:lineRule="auto"/>
      </w:pPr>
      <w:r>
        <w:separator/>
      </w:r>
    </w:p>
  </w:footnote>
  <w:footnote w:type="continuationSeparator" w:id="0">
    <w:p w14:paraId="117FCD72" w14:textId="77777777" w:rsidR="00A302BF" w:rsidRDefault="00A302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2A7"/>
    <w:rsid w:val="000061D4"/>
    <w:rsid w:val="00033A05"/>
    <w:rsid w:val="000474E2"/>
    <w:rsid w:val="0005413F"/>
    <w:rsid w:val="00071DE8"/>
    <w:rsid w:val="00073143"/>
    <w:rsid w:val="000811D8"/>
    <w:rsid w:val="000821A3"/>
    <w:rsid w:val="000875E1"/>
    <w:rsid w:val="000A469B"/>
    <w:rsid w:val="000C1F37"/>
    <w:rsid w:val="000D21EC"/>
    <w:rsid w:val="000D2EC8"/>
    <w:rsid w:val="000D3F55"/>
    <w:rsid w:val="001306FB"/>
    <w:rsid w:val="001310FD"/>
    <w:rsid w:val="001332B4"/>
    <w:rsid w:val="001412B6"/>
    <w:rsid w:val="00145816"/>
    <w:rsid w:val="00146499"/>
    <w:rsid w:val="00157B0A"/>
    <w:rsid w:val="00167F2C"/>
    <w:rsid w:val="001903C4"/>
    <w:rsid w:val="001A4289"/>
    <w:rsid w:val="001E11B7"/>
    <w:rsid w:val="001F5ECF"/>
    <w:rsid w:val="001F7C6B"/>
    <w:rsid w:val="00207CCE"/>
    <w:rsid w:val="00224D97"/>
    <w:rsid w:val="002275EF"/>
    <w:rsid w:val="00253FA2"/>
    <w:rsid w:val="002573BD"/>
    <w:rsid w:val="00296F48"/>
    <w:rsid w:val="002A3F76"/>
    <w:rsid w:val="002B4E30"/>
    <w:rsid w:val="00325125"/>
    <w:rsid w:val="003351E8"/>
    <w:rsid w:val="0033670B"/>
    <w:rsid w:val="003424BD"/>
    <w:rsid w:val="00352748"/>
    <w:rsid w:val="00352CD4"/>
    <w:rsid w:val="00354969"/>
    <w:rsid w:val="0037163B"/>
    <w:rsid w:val="00380F58"/>
    <w:rsid w:val="0038305B"/>
    <w:rsid w:val="003B1972"/>
    <w:rsid w:val="003C24DE"/>
    <w:rsid w:val="003C6DB9"/>
    <w:rsid w:val="003D20DC"/>
    <w:rsid w:val="003E6E5D"/>
    <w:rsid w:val="00401448"/>
    <w:rsid w:val="004075A3"/>
    <w:rsid w:val="00412C44"/>
    <w:rsid w:val="004445FF"/>
    <w:rsid w:val="00446AB9"/>
    <w:rsid w:val="004529E4"/>
    <w:rsid w:val="00454E75"/>
    <w:rsid w:val="00497875"/>
    <w:rsid w:val="004A73E0"/>
    <w:rsid w:val="004C0C21"/>
    <w:rsid w:val="004D10AD"/>
    <w:rsid w:val="004D27B2"/>
    <w:rsid w:val="004E152A"/>
    <w:rsid w:val="004F13C6"/>
    <w:rsid w:val="005030F3"/>
    <w:rsid w:val="005077F5"/>
    <w:rsid w:val="00515980"/>
    <w:rsid w:val="00522CEE"/>
    <w:rsid w:val="005303EF"/>
    <w:rsid w:val="00555177"/>
    <w:rsid w:val="00582FDB"/>
    <w:rsid w:val="0058338F"/>
    <w:rsid w:val="00584BA0"/>
    <w:rsid w:val="00594A52"/>
    <w:rsid w:val="005A3024"/>
    <w:rsid w:val="005C4E15"/>
    <w:rsid w:val="005D3076"/>
    <w:rsid w:val="00627399"/>
    <w:rsid w:val="0062750B"/>
    <w:rsid w:val="00637012"/>
    <w:rsid w:val="00641D2A"/>
    <w:rsid w:val="00663D0D"/>
    <w:rsid w:val="00665C29"/>
    <w:rsid w:val="00675E2C"/>
    <w:rsid w:val="006963FB"/>
    <w:rsid w:val="006977A6"/>
    <w:rsid w:val="006C7FEB"/>
    <w:rsid w:val="006F3F8A"/>
    <w:rsid w:val="0071143F"/>
    <w:rsid w:val="00726E7A"/>
    <w:rsid w:val="00730C8E"/>
    <w:rsid w:val="00764677"/>
    <w:rsid w:val="00774CA1"/>
    <w:rsid w:val="007B0BA6"/>
    <w:rsid w:val="007B1020"/>
    <w:rsid w:val="00820998"/>
    <w:rsid w:val="008236F2"/>
    <w:rsid w:val="00825C38"/>
    <w:rsid w:val="00835934"/>
    <w:rsid w:val="00851A4A"/>
    <w:rsid w:val="00853B83"/>
    <w:rsid w:val="0085500E"/>
    <w:rsid w:val="00855D14"/>
    <w:rsid w:val="00863B44"/>
    <w:rsid w:val="008B4680"/>
    <w:rsid w:val="008D6630"/>
    <w:rsid w:val="008D73A2"/>
    <w:rsid w:val="008E0A0F"/>
    <w:rsid w:val="008F67DB"/>
    <w:rsid w:val="00924032"/>
    <w:rsid w:val="00943BAF"/>
    <w:rsid w:val="00955155"/>
    <w:rsid w:val="00992084"/>
    <w:rsid w:val="009A2099"/>
    <w:rsid w:val="009C64F3"/>
    <w:rsid w:val="009E410D"/>
    <w:rsid w:val="009E5A5A"/>
    <w:rsid w:val="009E7D5E"/>
    <w:rsid w:val="009F6436"/>
    <w:rsid w:val="00A07B63"/>
    <w:rsid w:val="00A102AC"/>
    <w:rsid w:val="00A302BF"/>
    <w:rsid w:val="00A4705E"/>
    <w:rsid w:val="00A52D6C"/>
    <w:rsid w:val="00A57208"/>
    <w:rsid w:val="00A6235E"/>
    <w:rsid w:val="00A715D8"/>
    <w:rsid w:val="00A71C55"/>
    <w:rsid w:val="00A80748"/>
    <w:rsid w:val="00A87D1B"/>
    <w:rsid w:val="00AB0352"/>
    <w:rsid w:val="00AB14E5"/>
    <w:rsid w:val="00AB4534"/>
    <w:rsid w:val="00AD08E4"/>
    <w:rsid w:val="00AF0F46"/>
    <w:rsid w:val="00AF323A"/>
    <w:rsid w:val="00AF6BBB"/>
    <w:rsid w:val="00B063B8"/>
    <w:rsid w:val="00B3618A"/>
    <w:rsid w:val="00B44664"/>
    <w:rsid w:val="00B46DC2"/>
    <w:rsid w:val="00B76B67"/>
    <w:rsid w:val="00B85974"/>
    <w:rsid w:val="00B93C51"/>
    <w:rsid w:val="00B9553D"/>
    <w:rsid w:val="00BB10AB"/>
    <w:rsid w:val="00BB1EC0"/>
    <w:rsid w:val="00BB2E37"/>
    <w:rsid w:val="00BC04C6"/>
    <w:rsid w:val="00BC6A1D"/>
    <w:rsid w:val="00BD5987"/>
    <w:rsid w:val="00BD7963"/>
    <w:rsid w:val="00BE20ED"/>
    <w:rsid w:val="00C123CC"/>
    <w:rsid w:val="00C16344"/>
    <w:rsid w:val="00C17E19"/>
    <w:rsid w:val="00C339A7"/>
    <w:rsid w:val="00C430DF"/>
    <w:rsid w:val="00C4752B"/>
    <w:rsid w:val="00C83312"/>
    <w:rsid w:val="00C93F05"/>
    <w:rsid w:val="00CB0590"/>
    <w:rsid w:val="00CC1B86"/>
    <w:rsid w:val="00CC5081"/>
    <w:rsid w:val="00CD303D"/>
    <w:rsid w:val="00CD4D95"/>
    <w:rsid w:val="00CE4B29"/>
    <w:rsid w:val="00CF0391"/>
    <w:rsid w:val="00D02594"/>
    <w:rsid w:val="00D07CE5"/>
    <w:rsid w:val="00D13CE3"/>
    <w:rsid w:val="00D14690"/>
    <w:rsid w:val="00D14C63"/>
    <w:rsid w:val="00D34D45"/>
    <w:rsid w:val="00D35435"/>
    <w:rsid w:val="00D36ECC"/>
    <w:rsid w:val="00D4273B"/>
    <w:rsid w:val="00D74BEE"/>
    <w:rsid w:val="00D91993"/>
    <w:rsid w:val="00D96076"/>
    <w:rsid w:val="00DB2B42"/>
    <w:rsid w:val="00DC1304"/>
    <w:rsid w:val="00DC2B15"/>
    <w:rsid w:val="00DC469B"/>
    <w:rsid w:val="00DD556D"/>
    <w:rsid w:val="00DE0659"/>
    <w:rsid w:val="00DF371D"/>
    <w:rsid w:val="00DF4707"/>
    <w:rsid w:val="00E16D91"/>
    <w:rsid w:val="00E216B5"/>
    <w:rsid w:val="00E475B3"/>
    <w:rsid w:val="00E61DD6"/>
    <w:rsid w:val="00E67C0B"/>
    <w:rsid w:val="00E71972"/>
    <w:rsid w:val="00E7290C"/>
    <w:rsid w:val="00E9549C"/>
    <w:rsid w:val="00E962A7"/>
    <w:rsid w:val="00ED171E"/>
    <w:rsid w:val="00EF2CE0"/>
    <w:rsid w:val="00EF411E"/>
    <w:rsid w:val="00EF7A00"/>
    <w:rsid w:val="00F10DBE"/>
    <w:rsid w:val="00F11520"/>
    <w:rsid w:val="00F11FA3"/>
    <w:rsid w:val="00F342F3"/>
    <w:rsid w:val="00F4510D"/>
    <w:rsid w:val="00F521CB"/>
    <w:rsid w:val="00F61434"/>
    <w:rsid w:val="00F803E5"/>
    <w:rsid w:val="00F840AB"/>
    <w:rsid w:val="00FD144A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6EA9"/>
  <w15:docId w15:val="{AF91DBCA-C5EF-4B15-947B-9C0AF161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Nadpis3">
    <w:name w:val="heading 3"/>
    <w:basedOn w:val="Normln"/>
    <w:next w:val="Normln"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Nadpis4">
    <w:name w:val="heading 4"/>
    <w:basedOn w:val="Normln"/>
    <w:next w:val="Normln"/>
    <w:qFormat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dpis5">
    <w:name w:val="heading 5"/>
    <w:basedOn w:val="Normln"/>
    <w:next w:val="Normln"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D0BE3"/>
  </w:style>
  <w:style w:type="character" w:customStyle="1" w:styleId="ZpatChar">
    <w:name w:val="Zápatí Char"/>
    <w:basedOn w:val="Standardnpsmoodstavce"/>
    <w:link w:val="Zpat"/>
    <w:uiPriority w:val="99"/>
    <w:qFormat/>
    <w:rsid w:val="000D0BE3"/>
  </w:style>
  <w:style w:type="character" w:customStyle="1" w:styleId="tlid-translation">
    <w:name w:val="tlid-translation"/>
    <w:basedOn w:val="Standardnpsmoodstavce"/>
    <w:qFormat/>
    <w:rsid w:val="00273FB4"/>
  </w:style>
  <w:style w:type="character" w:styleId="Hypertextovodkaz">
    <w:name w:val="Hyperlink"/>
    <w:rPr>
      <w:color w:val="000080"/>
      <w:u w:val="single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next w:val="Normln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D0BE3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D0BE3"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Normln"/>
    <w:uiPriority w:val="99"/>
    <w:unhideWhenUsed/>
    <w:qFormat/>
    <w:rsid w:val="00273FB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127FC0"/>
    <w:pPr>
      <w:suppressAutoHyphens/>
    </w:pPr>
    <w:rPr>
      <w:rFonts w:ascii="NeueHaasGroteskDisp Pro" w:eastAsia="Cambria" w:hAnsi="NeueHaasGroteskDisp Pro" w:cs="NeueHaasGroteskDisp Pro"/>
      <w:color w:val="000000"/>
      <w:sz w:val="24"/>
      <w:szCs w:val="24"/>
      <w:lang w:eastAsia="en-US"/>
    </w:rPr>
  </w:style>
  <w:style w:type="table" w:customStyle="1" w:styleId="TableNormal1">
    <w:name w:val="Table Normal1"/>
    <w:pPr>
      <w:suppressAutoHyphens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basedOn w:val="Standardnpsmoodstavce"/>
    <w:rsid w:val="00D4273B"/>
  </w:style>
  <w:style w:type="paragraph" w:styleId="Textbubliny">
    <w:name w:val="Balloon Text"/>
    <w:basedOn w:val="Normln"/>
    <w:link w:val="TextbublinyChar"/>
    <w:uiPriority w:val="99"/>
    <w:semiHidden/>
    <w:unhideWhenUsed/>
    <w:rsid w:val="0099208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92084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uiPriority w:val="99"/>
    <w:semiHidden/>
    <w:unhideWhenUsed/>
    <w:rsid w:val="00726E7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726E7A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rsid w:val="00726E7A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E7A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726E7A"/>
    <w:rPr>
      <w:b/>
      <w:bCs/>
      <w:sz w:val="20"/>
      <w:szCs w:val="20"/>
    </w:rPr>
  </w:style>
  <w:style w:type="character" w:styleId="Siln">
    <w:name w:val="Strong"/>
    <w:uiPriority w:val="22"/>
    <w:qFormat/>
    <w:rsid w:val="0062750B"/>
    <w:rPr>
      <w:b/>
      <w:bCs/>
    </w:rPr>
  </w:style>
  <w:style w:type="paragraph" w:styleId="Revize">
    <w:name w:val="Revision"/>
    <w:hidden/>
    <w:uiPriority w:val="99"/>
    <w:semiHidden/>
    <w:rsid w:val="00EF7A00"/>
    <w:rPr>
      <w:sz w:val="22"/>
      <w:szCs w:val="22"/>
    </w:rPr>
  </w:style>
  <w:style w:type="character" w:customStyle="1" w:styleId="markedcontent">
    <w:name w:val="markedcontent"/>
    <w:rsid w:val="00863B44"/>
  </w:style>
  <w:style w:type="character" w:styleId="Zdraznn">
    <w:name w:val="Emphasis"/>
    <w:basedOn w:val="Standardnpsmoodstavce"/>
    <w:uiPriority w:val="20"/>
    <w:qFormat/>
    <w:rsid w:val="00F521CB"/>
    <w:rPr>
      <w:i/>
      <w:iCs/>
    </w:rPr>
  </w:style>
  <w:style w:type="paragraph" w:customStyle="1" w:styleId="body">
    <w:name w:val="body"/>
    <w:basedOn w:val="Normln"/>
    <w:rsid w:val="00F521C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efault0">
    <w:name w:val="default"/>
    <w:basedOn w:val="Normln"/>
    <w:rsid w:val="00F521C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contentpasted0">
    <w:name w:val="contentpasted0"/>
    <w:basedOn w:val="Standardnpsmoodstavce"/>
    <w:rsid w:val="004D27B2"/>
  </w:style>
  <w:style w:type="character" w:customStyle="1" w:styleId="d-none">
    <w:name w:val="d-none"/>
    <w:basedOn w:val="Standardnpsmoodstavce"/>
    <w:rsid w:val="00352748"/>
  </w:style>
  <w:style w:type="character" w:customStyle="1" w:styleId="Hyperlink0">
    <w:name w:val="Hyperlink.0"/>
    <w:basedOn w:val="Standardnpsmoodstavce"/>
    <w:rsid w:val="0071143F"/>
    <w:rPr>
      <w:rFonts w:ascii="Umprum" w:eastAsia="Umprum" w:hAnsi="Umprum" w:cs="Umprum"/>
      <w:outline w:val="0"/>
      <w:color w:val="1155CC"/>
      <w:sz w:val="22"/>
      <w:szCs w:val="22"/>
      <w:u w:val="single" w:color="1155CC"/>
    </w:rPr>
  </w:style>
  <w:style w:type="paragraph" w:customStyle="1" w:styleId="Vchoz">
    <w:name w:val="Výchozí"/>
    <w:rsid w:val="00D07CE5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ln"/>
    <w:rsid w:val="00825C38"/>
    <w:pPr>
      <w:suppressAutoHyphens w:val="0"/>
      <w:spacing w:before="100" w:beforeAutospacing="1" w:after="100" w:afterAutospacing="1" w:line="240" w:lineRule="auto"/>
    </w:pPr>
    <w:rPr>
      <w:rFonts w:ascii="Aptos" w:eastAsiaTheme="minorHAnsi" w:hAnsi="Aptos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85974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1C5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D6630"/>
    <w:rPr>
      <w:color w:val="605E5C"/>
      <w:shd w:val="clear" w:color="auto" w:fill="E1DFDD"/>
    </w:rPr>
  </w:style>
  <w:style w:type="character" w:customStyle="1" w:styleId="location">
    <w:name w:val="location"/>
    <w:basedOn w:val="Standardnpsmoodstavce"/>
    <w:rsid w:val="00BB1EC0"/>
  </w:style>
  <w:style w:type="character" w:customStyle="1" w:styleId="cf01">
    <w:name w:val="cf01"/>
    <w:basedOn w:val="Standardnpsmoodstavce"/>
    <w:rsid w:val="0063701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9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3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5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5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prum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6FE97-3992-4598-92C9-572FCED33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3438</Characters>
  <Application>Microsoft Office Word</Application>
  <DocSecurity>0</DocSecurity>
  <Lines>28</Lines>
  <Paragraphs>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VŠUP</Company>
  <LinksUpToDate>false</LinksUpToDate>
  <CharactersWithSpaces>4012</CharactersWithSpaces>
  <SharedDoc>false</SharedDoc>
  <HLinks>
    <vt:vector size="6" baseType="variant">
      <vt:variant>
        <vt:i4>983105</vt:i4>
      </vt:variant>
      <vt:variant>
        <vt:i4>0</vt:i4>
      </vt:variant>
      <vt:variant>
        <vt:i4>0</vt:i4>
      </vt:variant>
      <vt:variant>
        <vt:i4>5</vt:i4>
      </vt:variant>
      <vt:variant>
        <vt:lpwstr>http://www.umprum.cz/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Stehlíková</dc:creator>
  <cp:keywords/>
  <dc:description/>
  <cp:lastModifiedBy>Kamila Stehlíková</cp:lastModifiedBy>
  <cp:revision>3</cp:revision>
  <cp:lastPrinted>2024-12-12T15:08:00Z</cp:lastPrinted>
  <dcterms:created xsi:type="dcterms:W3CDTF">2025-10-13T12:53:00Z</dcterms:created>
  <dcterms:modified xsi:type="dcterms:W3CDTF">2025-10-13T12:55:00Z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VŠUP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