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D5" w:rsidRDefault="000156B1">
      <w:pPr>
        <w:rPr>
          <w:rFonts w:ascii="Open Sans"/>
          <w:b/>
          <w:bCs/>
          <w:color w:val="595959"/>
          <w:sz w:val="16"/>
          <w:szCs w:val="16"/>
          <w:u w:color="595959"/>
        </w:rPr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506160</wp:posOffset>
            </wp:positionV>
            <wp:extent cx="1011687" cy="88886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87" cy="8888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84CCC" w:rsidRPr="00484CCC">
        <w:pict>
          <v:rect id="_x0000_s1026" style="position:absolute;margin-left:139.3pt;margin-top:35.2pt;width:236.8pt;height:83.4pt;z-index:251662336;visibility:visible;mso-wrap-distance-left:0;mso-wrap-distance-right:0;mso-position-horizontal-relative:page;mso-position-vertical-relative:page" filled="f" stroked="f" strokeweight="1pt">
            <v:stroke miterlimit="4"/>
            <v:textbox>
              <w:txbxContent>
                <w:p w:rsidR="006511D5" w:rsidRDefault="002E749C">
                  <w:pPr>
                    <w:pStyle w:val="Bezmezer"/>
                    <w:spacing w:after="0" w:line="288" w:lineRule="auto"/>
                    <w:rPr>
                      <w:i/>
                      <w:iCs/>
                    </w:rPr>
                  </w:pPr>
                  <w:r>
                    <w:rPr>
                      <w:rFonts w:ascii="Trebuchet MS"/>
                      <w:b/>
                      <w:bCs/>
                      <w:sz w:val="26"/>
                      <w:szCs w:val="26"/>
                    </w:rPr>
                    <w:t>Tereza Bar</w:t>
                  </w:r>
                  <w:r>
                    <w:rPr>
                      <w:rFonts w:ascii="Trebuchet MS"/>
                      <w:b/>
                      <w:bCs/>
                      <w:sz w:val="26"/>
                      <w:szCs w:val="26"/>
                    </w:rPr>
                    <w:t>á</w:t>
                  </w:r>
                  <w:r>
                    <w:rPr>
                      <w:rFonts w:ascii="Trebuchet MS"/>
                      <w:b/>
                      <w:bCs/>
                      <w:sz w:val="26"/>
                      <w:szCs w:val="26"/>
                    </w:rPr>
                    <w:t>kov</w:t>
                  </w:r>
                  <w:r>
                    <w:rPr>
                      <w:rFonts w:ascii="Trebuchet MS"/>
                      <w:b/>
                      <w:bCs/>
                      <w:sz w:val="26"/>
                      <w:szCs w:val="26"/>
                    </w:rPr>
                    <w:t>á</w:t>
                  </w:r>
                  <w:r w:rsidR="000156B1">
                    <w:br/>
                  </w:r>
                  <w:r>
                    <w:rPr>
                      <w:rFonts w:ascii="Trebuchet MS"/>
                      <w:i/>
                      <w:iCs/>
                      <w:lang w:val="en-US"/>
                    </w:rPr>
                    <w:t>Public relations</w:t>
                  </w:r>
                  <w:r w:rsidR="000156B1">
                    <w:rPr>
                      <w:rFonts w:ascii="Trebuchet MS"/>
                      <w:i/>
                      <w:iCs/>
                      <w:lang w:val="en-US"/>
                    </w:rPr>
                    <w:t xml:space="preserve"> manager</w:t>
                  </w:r>
                </w:p>
                <w:p w:rsidR="006511D5" w:rsidRDefault="002E749C">
                  <w:pPr>
                    <w:pStyle w:val="Bezmezer"/>
                    <w:spacing w:after="0" w:line="288" w:lineRule="auto"/>
                  </w:pPr>
                  <w:r>
                    <w:rPr>
                      <w:b/>
                      <w:bCs/>
                    </w:rPr>
                    <w:t>+420 739 818 255</w:t>
                  </w:r>
                  <w:r w:rsidR="000156B1">
                    <w:br/>
                  </w:r>
                  <w:hyperlink r:id="rId8" w:history="1">
                    <w:r w:rsidRPr="007B42F6">
                      <w:rPr>
                        <w:rStyle w:val="Hypertextovodkaz"/>
                        <w:rFonts w:ascii="Trebuchet MS"/>
                        <w:lang w:val="en-US"/>
                      </w:rPr>
                      <w:t>tereza.barakova@zlindesignweek.com</w:t>
                    </w:r>
                  </w:hyperlink>
                </w:p>
                <w:p w:rsidR="006511D5" w:rsidRDefault="00484CCC">
                  <w:pPr>
                    <w:pStyle w:val="Bezmezer"/>
                    <w:spacing w:line="288" w:lineRule="auto"/>
                  </w:pPr>
                  <w:hyperlink r:id="rId9" w:history="1">
                    <w:r w:rsidR="000156B1">
                      <w:rPr>
                        <w:rStyle w:val="Hyperlink0"/>
                        <w:rFonts w:ascii="Trebuchet MS"/>
                        <w:lang w:val="en-US"/>
                      </w:rPr>
                      <w:t>www.zlindesignweek.com</w:t>
                    </w:r>
                  </w:hyperlink>
                </w:p>
              </w:txbxContent>
            </v:textbox>
            <w10:wrap anchorx="page" anchory="page"/>
          </v:rect>
        </w:pict>
      </w:r>
      <w:r w:rsidR="00A17B1A">
        <w:rPr>
          <w:rFonts w:ascii="Open Sans"/>
          <w:b/>
          <w:bCs/>
          <w:color w:val="595959"/>
          <w:sz w:val="16"/>
          <w:szCs w:val="16"/>
          <w:u w:color="595959"/>
        </w:rPr>
        <w:t xml:space="preserve"> </w:t>
      </w:r>
    </w:p>
    <w:p w:rsidR="006511D5" w:rsidRDefault="00484CCC">
      <w:r w:rsidRPr="00484CCC">
        <w:rPr>
          <w:rFonts w:ascii="Open Sans"/>
          <w:b/>
          <w:bCs/>
          <w:color w:val="595959"/>
          <w:sz w:val="16"/>
          <w:szCs w:val="16"/>
          <w:u w:color="595959"/>
        </w:rPr>
        <w:pict>
          <v:rect id="_x0000_s1028" style="position:absolute;margin-left:56.35pt;margin-top:66.7pt;width:422.35pt;height:628.8pt;z-index:251660288;visibility:visible;mso-wrap-distance-left:0;mso-wrap-distance-right:0;mso-position-horizontal-relative:margin;mso-position-vertical-relative:line" filled="f" stroked="f" strokeweight="1pt">
            <v:stroke miterlimit="4"/>
            <v:textbox style="mso-next-textbox:#_x0000_s1028">
              <w:txbxContent>
                <w:p w:rsidR="00C53ED3" w:rsidRPr="00C53ED3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 w:cs="Arial"/>
                      <w:b/>
                      <w:color w:val="000000"/>
                      <w:sz w:val="22"/>
                      <w:szCs w:val="22"/>
                    </w:rPr>
                  </w:pPr>
                  <w:r w:rsidRPr="00C53ED3">
                    <w:rPr>
                      <w:rFonts w:ascii="Trebuchet MS" w:hAnsi="Trebuchet MS" w:cs="Arial"/>
                      <w:b/>
                      <w:color w:val="000000"/>
                      <w:sz w:val="22"/>
                      <w:szCs w:val="22"/>
                    </w:rPr>
                    <w:t xml:space="preserve">Přípravy třetího ročníku Zlin Design </w:t>
                  </w:r>
                  <w:proofErr w:type="spellStart"/>
                  <w:r w:rsidRPr="00C53ED3">
                    <w:rPr>
                      <w:rFonts w:ascii="Trebuchet MS" w:hAnsi="Trebuchet MS" w:cs="Arial"/>
                      <w:b/>
                      <w:color w:val="000000"/>
                      <w:sz w:val="22"/>
                      <w:szCs w:val="22"/>
                    </w:rPr>
                    <w:t>Weeku</w:t>
                  </w:r>
                  <w:proofErr w:type="spellEnd"/>
                  <w:r w:rsidRPr="00C53ED3">
                    <w:rPr>
                      <w:rFonts w:ascii="Trebuchet MS" w:hAnsi="Trebuchet MS" w:cs="Arial"/>
                      <w:b/>
                      <w:color w:val="000000"/>
                      <w:sz w:val="22"/>
                      <w:szCs w:val="22"/>
                    </w:rPr>
                    <w:t xml:space="preserve"> jsou v plném proudu</w:t>
                  </w:r>
                </w:p>
                <w:p w:rsidR="00C53ED3" w:rsidRPr="00C53ED3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</w:pPr>
                  <w:r w:rsidRPr="005970C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Zl</w:t>
                  </w:r>
                  <w:r w:rsidR="002A61D1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ín, 5. 12. 2016 – Ve dnech 24. </w:t>
                  </w:r>
                  <w:r w:rsidR="002A61D1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až</w:t>
                  </w:r>
                  <w:r w:rsidRPr="005970C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 30. dubna 2017 znovu ožijí ulice a veřejná prostranství Zlína designem. Na jaře totiž po třetí propukne Zlin Design Week. Projekt studentů Fakulty multimediálních komunikací se kromě výstav a přehlídky designu skládá z Konference design &amp; marketing a soutěže pro mladé designéry </w:t>
                  </w:r>
                  <w:proofErr w:type="spellStart"/>
                  <w:r w:rsidRPr="005970C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Best</w:t>
                  </w:r>
                  <w:proofErr w:type="spellEnd"/>
                  <w:r w:rsidRPr="005970C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 in Design, dříve Talent designu. Tématem Zlin Design </w:t>
                  </w:r>
                  <w:proofErr w:type="spellStart"/>
                  <w:r w:rsidRPr="005970C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Weeku</w:t>
                  </w:r>
                  <w:proofErr w:type="spellEnd"/>
                  <w:r w:rsidRPr="005970C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 2017 je OMEZENÍ.</w:t>
                  </w: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Zhruba šedesát studentů právě plánuje přípravy třetího ročníku Zlin Design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Weeku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a opět to bude velké! Více výstav, znovuobjevených míst i rozsáhlý program v podobě workshopů, přednášek, lidské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interaktivity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, spolupráce a prohlubování znalostí jsou v plánech organizátorů. Cílem projektu je vzdělávat, ale hlavně bavit a sdružovat studenty, odborníky i tu nejširší veřejnost. Největší designová akce Moravy s sebou přinese také nejnovější trendy z oblasti designu. Téma OMEZENÍ se chce potýkat s otázkou příležitostí, překonávání možností, motivace a vypořádání se s ním jak v marketingovém, tak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designovém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profesním životě.</w:t>
                  </w: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5970C9">
                    <w:rPr>
                      <w:rFonts w:ascii="Trebuchet MS" w:hAnsi="Trebuchet MS" w:cs="Arial"/>
                      <w:i/>
                      <w:iCs/>
                      <w:color w:val="000000"/>
                      <w:sz w:val="20"/>
                      <w:szCs w:val="20"/>
                    </w:rPr>
                    <w:t>“První ročník byl začátek, druhý ročník nás velmi obohatil a ve třetím toho chceme dosáhnout ještě více. Zlin Design Week jako projekt si už vybudoval nějaké povědomí, ale přece jenom chceme rozšířit jeho působení i za hranice,”</w:t>
                  </w:r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říká jedna z manažerek Zlin Design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Weeku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Nikola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Timkovičová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5970C9">
                    <w:rPr>
                      <w:rFonts w:ascii="Trebuchet MS" w:hAnsi="Trebuchet MS" w:cs="Arial"/>
                      <w:i/>
                      <w:iCs/>
                      <w:color w:val="000000"/>
                      <w:sz w:val="20"/>
                      <w:szCs w:val="20"/>
                    </w:rPr>
                    <w:t>“Také chceme návštěvníkům o něco více rozšířit designové obzory, ukázat jim, co možná ještě neviděli a připravit jim opět nevídaný zážitek,”</w:t>
                  </w:r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dodává druhá manažerka Tereza Konečná. </w:t>
                  </w: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Nedílnou součástí Zlin Design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Weeku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je Konference design &amp; marketing, která na jednom pódiu představuje špičky těchto dvou oborů a odpovídá na otázky a jen potvrzuje fakt, jak moc jsou pro sebe tyto oblasti důležité. Z loňských řečníků, kteří vzbuzovali mírné emoce, motivaci i diskuzi na téma Prachy, to byl například Otto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Fabri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, Michal Vlček, Petr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Novague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, Jan Plecháč &amp; Henry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Wielgus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, Marian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Füry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, Henrik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Stawicki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nebo Jindra Vejvodová. V loňském tématu řečníci probírali tabuizované téma Prachy a jejich vliv na poli designu a marketingu. </w:t>
                  </w: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Novým a vlastně stálým prvkem Zlin Design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Weeku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je mezinárodní designérská soutěž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Best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in Design, původně nazývaná Talent designu. Osmý ročník soutěže dává prostor všem studentům, designérům nebo nadšencům designu do 30 let zviditelnit sebe sama ve sférách designu. Cílem soutěže je objevovat mladé talenty z celého světa a ulehčit jim klikatou cestu až na vrchol. V loňském roce jsme obdrželi celkem 1 320 soutěžních návrhů z evropského, asijského i amerického kontinentu. Vítězi se stali Andrej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Barčák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a Andrej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Čanecký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za grafické zpracování pravidel fotbalu v projektu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Jedenástky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Best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in Design spustila své brány registrací 2. prosince 2016. Přihlášky je možné posílat do 13. února 2017.</w:t>
                  </w: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Týden designu v loňském roce navštívilo 12 000 návštěvníků. Zlin Design Week je organizován studenty Fakulty multimediálních komunikací za podpory jejího vedení a města Zlín. </w:t>
                  </w: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53ED3" w:rsidRPr="005970C9" w:rsidRDefault="00C53ED3" w:rsidP="005970C9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Více informací na </w:t>
                  </w:r>
                  <w:hyperlink r:id="rId10" w:history="1">
                    <w:r w:rsidRPr="005970C9">
                      <w:rPr>
                        <w:rStyle w:val="Hypertextovodkaz"/>
                        <w:rFonts w:ascii="Trebuchet MS" w:hAnsi="Trebuchet MS" w:cs="Arial"/>
                        <w:color w:val="1155CC"/>
                        <w:sz w:val="20"/>
                        <w:szCs w:val="20"/>
                      </w:rPr>
                      <w:t>www.zlindesignweek.com</w:t>
                    </w:r>
                  </w:hyperlink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nebo na </w:t>
                  </w:r>
                  <w:proofErr w:type="spellStart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>Facebooku</w:t>
                  </w:r>
                  <w:proofErr w:type="spellEnd"/>
                  <w:r w:rsidRPr="005970C9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 ZDW.</w:t>
                  </w:r>
                </w:p>
                <w:p w:rsidR="006511D5" w:rsidRPr="00C53ED3" w:rsidRDefault="006511D5" w:rsidP="005970C9">
                  <w:pPr>
                    <w:spacing w:line="240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484CCC">
        <w:rPr>
          <w:rFonts w:ascii="Open Sans"/>
          <w:b/>
          <w:bCs/>
          <w:color w:val="595959"/>
          <w:sz w:val="16"/>
          <w:szCs w:val="16"/>
          <w:u w:color="595959"/>
        </w:rPr>
        <w:pict>
          <v:rect id="_x0000_s1027" style="position:absolute;margin-left:8.2pt;margin-top:79.7pt;width:436pt;height:471.2pt;z-index:251659264;visibility:visible;mso-wrap-distance-left:0;mso-wrap-distance-right:0;mso-position-horizontal-relative:margin;mso-position-vertical-relative:line" stroked="f" strokeweight="1pt">
            <v:stroke miterlimit="4"/>
            <w10:wrap anchorx="margin"/>
          </v:rect>
        </w:pict>
      </w:r>
    </w:p>
    <w:sectPr w:rsidR="006511D5" w:rsidSect="006511D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66" w:rsidRDefault="002E5A66" w:rsidP="006511D5">
      <w:pPr>
        <w:spacing w:after="0" w:line="240" w:lineRule="auto"/>
      </w:pPr>
      <w:r>
        <w:separator/>
      </w:r>
    </w:p>
  </w:endnote>
  <w:endnote w:type="continuationSeparator" w:id="0">
    <w:p w:rsidR="002E5A66" w:rsidRDefault="002E5A66" w:rsidP="006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D5" w:rsidRDefault="006511D5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66" w:rsidRDefault="002E5A66" w:rsidP="006511D5">
      <w:pPr>
        <w:spacing w:after="0" w:line="240" w:lineRule="auto"/>
      </w:pPr>
      <w:r>
        <w:separator/>
      </w:r>
    </w:p>
  </w:footnote>
  <w:footnote w:type="continuationSeparator" w:id="0">
    <w:p w:rsidR="002E5A66" w:rsidRDefault="002E5A66" w:rsidP="006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D5" w:rsidRDefault="006511D5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766"/>
    <w:multiLevelType w:val="multilevel"/>
    <w:tmpl w:val="10060ACA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15BC0415"/>
    <w:multiLevelType w:val="multilevel"/>
    <w:tmpl w:val="A8FA07C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2E6E7547"/>
    <w:multiLevelType w:val="multilevel"/>
    <w:tmpl w:val="CF3E05A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>
    <w:nsid w:val="325C2B30"/>
    <w:multiLevelType w:val="multilevel"/>
    <w:tmpl w:val="291C719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>
    <w:nsid w:val="6647004A"/>
    <w:multiLevelType w:val="multilevel"/>
    <w:tmpl w:val="8882870C"/>
    <w:styleLink w:val="List1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D5"/>
    <w:rsid w:val="000156B1"/>
    <w:rsid w:val="000645EB"/>
    <w:rsid w:val="00233BC4"/>
    <w:rsid w:val="00234F2E"/>
    <w:rsid w:val="002A61D1"/>
    <w:rsid w:val="002E5A66"/>
    <w:rsid w:val="002E749C"/>
    <w:rsid w:val="00484CCC"/>
    <w:rsid w:val="005970C9"/>
    <w:rsid w:val="005A7E0D"/>
    <w:rsid w:val="006511D5"/>
    <w:rsid w:val="006F331D"/>
    <w:rsid w:val="007E0ABD"/>
    <w:rsid w:val="00A17B1A"/>
    <w:rsid w:val="00AF65F4"/>
    <w:rsid w:val="00C53ED3"/>
    <w:rsid w:val="00CC0132"/>
    <w:rsid w:val="00CE1C53"/>
    <w:rsid w:val="00F50416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511D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511D5"/>
    <w:rPr>
      <w:u w:val="single"/>
    </w:rPr>
  </w:style>
  <w:style w:type="table" w:customStyle="1" w:styleId="TableNormal">
    <w:name w:val="Table Normal"/>
    <w:rsid w:val="00651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511D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Odstavecseseznamem">
    <w:name w:val="List Paragraph"/>
    <w:rsid w:val="006511D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6511D5"/>
    <w:pPr>
      <w:numPr>
        <w:numId w:val="3"/>
      </w:numPr>
    </w:pPr>
  </w:style>
  <w:style w:type="numbering" w:customStyle="1" w:styleId="Zaimportowanystyl1">
    <w:name w:val="Zaimportowany styl 1"/>
    <w:rsid w:val="006511D5"/>
  </w:style>
  <w:style w:type="numbering" w:customStyle="1" w:styleId="List1">
    <w:name w:val="List 1"/>
    <w:basedOn w:val="Zaimportowanystyl1"/>
    <w:rsid w:val="006511D5"/>
    <w:pPr>
      <w:numPr>
        <w:numId w:val="5"/>
      </w:numPr>
    </w:pPr>
  </w:style>
  <w:style w:type="paragraph" w:styleId="Bezmezer">
    <w:name w:val="No Spacing"/>
    <w:rsid w:val="006511D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sid w:val="006511D5"/>
    <w:rPr>
      <w:u w:val="single"/>
    </w:rPr>
  </w:style>
  <w:style w:type="paragraph" w:styleId="Normlnweb">
    <w:name w:val="Normal (Web)"/>
    <w:basedOn w:val="Normln"/>
    <w:uiPriority w:val="99"/>
    <w:unhideWhenUsed/>
    <w:rsid w:val="002E74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barakova@zlindesignwee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lindesignwe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lindesignweek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Baráková</dc:creator>
  <cp:lastModifiedBy>Kamila</cp:lastModifiedBy>
  <cp:revision>3</cp:revision>
  <dcterms:created xsi:type="dcterms:W3CDTF">2016-12-04T10:42:00Z</dcterms:created>
  <dcterms:modified xsi:type="dcterms:W3CDTF">2016-12-04T23:18:00Z</dcterms:modified>
</cp:coreProperties>
</file>