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2EF4" w14:textId="6EBA4625" w:rsidR="00AE169C" w:rsidRPr="00F66D4E" w:rsidRDefault="003420F3" w:rsidP="00F66D4E">
      <w:pPr>
        <w:spacing w:before="120" w:after="240" w:line="360" w:lineRule="auto"/>
        <w:jc w:val="center"/>
        <w:rPr>
          <w:rFonts w:ascii="Verdana" w:hAnsi="Verdana" w:cstheme="minorHAnsi"/>
          <w:b/>
          <w:sz w:val="24"/>
        </w:rPr>
      </w:pPr>
      <w:r>
        <w:rPr>
          <w:rFonts w:ascii="Verdana" w:hAnsi="Verdana" w:cstheme="minorHAnsi"/>
          <w:b/>
          <w:sz w:val="24"/>
        </w:rPr>
        <w:t xml:space="preserve">Jedinečný </w:t>
      </w:r>
      <w:r w:rsidR="0096123B">
        <w:rPr>
          <w:rFonts w:ascii="Verdana" w:hAnsi="Verdana" w:cstheme="minorHAnsi"/>
          <w:b/>
          <w:sz w:val="24"/>
        </w:rPr>
        <w:t xml:space="preserve">úspěch pro české tvůrce: </w:t>
      </w:r>
      <w:r w:rsidR="00302028">
        <w:rPr>
          <w:rFonts w:ascii="Verdana" w:hAnsi="Verdana" w:cstheme="minorHAnsi"/>
          <w:b/>
          <w:sz w:val="24"/>
        </w:rPr>
        <w:t xml:space="preserve">Kafkova </w:t>
      </w:r>
      <w:r w:rsidR="000223BC">
        <w:rPr>
          <w:rFonts w:ascii="Verdana" w:hAnsi="Verdana" w:cstheme="minorHAnsi"/>
          <w:b/>
          <w:sz w:val="24"/>
        </w:rPr>
        <w:t xml:space="preserve">Proměna </w:t>
      </w:r>
      <w:r w:rsidR="00302028">
        <w:rPr>
          <w:rFonts w:ascii="Verdana" w:hAnsi="Verdana" w:cstheme="minorHAnsi"/>
          <w:b/>
          <w:sz w:val="24"/>
        </w:rPr>
        <w:t xml:space="preserve">z nakladatelství Teapot </w:t>
      </w:r>
      <w:r w:rsidR="0096123B">
        <w:rPr>
          <w:rFonts w:ascii="Verdana" w:hAnsi="Verdana" w:cstheme="minorHAnsi"/>
          <w:b/>
          <w:sz w:val="24"/>
        </w:rPr>
        <w:t xml:space="preserve">získala prestižní ocenění </w:t>
      </w:r>
      <w:r w:rsidR="00D63AD8">
        <w:rPr>
          <w:rFonts w:ascii="Verdana" w:hAnsi="Verdana" w:cstheme="minorHAnsi"/>
          <w:b/>
          <w:sz w:val="24"/>
        </w:rPr>
        <w:t>Fedrigoni Top Award</w:t>
      </w:r>
      <w:r w:rsidR="00A1294B">
        <w:rPr>
          <w:rFonts w:ascii="Verdana" w:hAnsi="Verdana" w:cstheme="minorHAnsi"/>
          <w:b/>
          <w:sz w:val="24"/>
        </w:rPr>
        <w:t xml:space="preserve"> 201</w:t>
      </w:r>
      <w:r w:rsidR="00A90F51">
        <w:rPr>
          <w:rFonts w:ascii="Verdana" w:hAnsi="Verdana" w:cstheme="minorHAnsi"/>
          <w:b/>
          <w:sz w:val="24"/>
        </w:rPr>
        <w:t>9</w:t>
      </w:r>
      <w:r w:rsidR="005C17E6">
        <w:rPr>
          <w:rFonts w:ascii="Verdana" w:hAnsi="Verdana" w:cstheme="minorHAnsi"/>
          <w:b/>
          <w:sz w:val="24"/>
        </w:rPr>
        <w:t>!</w:t>
      </w:r>
    </w:p>
    <w:p w14:paraId="49AD7958" w14:textId="644405B3" w:rsidR="003420F3" w:rsidRDefault="00A25B83" w:rsidP="0054408B">
      <w:pPr>
        <w:spacing w:before="120" w:after="0" w:line="360" w:lineRule="auto"/>
        <w:jc w:val="both"/>
        <w:rPr>
          <w:rFonts w:ascii="Verdana" w:hAnsi="Verdana" w:cstheme="minorHAnsi"/>
          <w:color w:val="000000" w:themeColor="text1"/>
        </w:rPr>
      </w:pPr>
      <w:r w:rsidRPr="00A25B83">
        <w:rPr>
          <w:rFonts w:ascii="Verdana" w:hAnsi="Verdana" w:cstheme="minorHAns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294A7A8" wp14:editId="19256CBD">
            <wp:simplePos x="0" y="0"/>
            <wp:positionH relativeFrom="column">
              <wp:posOffset>3865245</wp:posOffset>
            </wp:positionH>
            <wp:positionV relativeFrom="paragraph">
              <wp:posOffset>42545</wp:posOffset>
            </wp:positionV>
            <wp:extent cx="1889760" cy="1889760"/>
            <wp:effectExtent l="0" t="0" r="254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0F3">
        <w:rPr>
          <w:rFonts w:ascii="Verdana" w:hAnsi="Verdana" w:cstheme="minorHAnsi"/>
          <w:color w:val="000000" w:themeColor="text1"/>
        </w:rPr>
        <w:t>U</w:t>
      </w:r>
      <w:r w:rsidR="00C00A9F" w:rsidRPr="00A90F51">
        <w:rPr>
          <w:rFonts w:ascii="Verdana" w:hAnsi="Verdana" w:cstheme="minorHAnsi"/>
          <w:color w:val="000000" w:themeColor="text1"/>
        </w:rPr>
        <w:t>nikátní</w:t>
      </w:r>
      <w:r w:rsidR="00C00A9F" w:rsidRPr="00A90F51">
        <w:rPr>
          <w:rFonts w:ascii="Verdana" w:hAnsi="Verdana"/>
          <w:color w:val="000000" w:themeColor="text1"/>
          <w:szCs w:val="24"/>
        </w:rPr>
        <w:t xml:space="preserve"> bibliofilie </w:t>
      </w:r>
      <w:r w:rsidR="00C00A9F" w:rsidRPr="00A90F51">
        <w:rPr>
          <w:rFonts w:ascii="Verdana" w:hAnsi="Verdana"/>
          <w:b/>
          <w:color w:val="000000" w:themeColor="text1"/>
          <w:szCs w:val="24"/>
        </w:rPr>
        <w:t>Proměna</w:t>
      </w:r>
      <w:r w:rsidR="00C00A9F" w:rsidRPr="00A90F51">
        <w:rPr>
          <w:rFonts w:ascii="Verdana" w:hAnsi="Verdana"/>
          <w:color w:val="000000" w:themeColor="text1"/>
          <w:szCs w:val="24"/>
        </w:rPr>
        <w:t xml:space="preserve"> Franze Kafky </w:t>
      </w:r>
      <w:r w:rsidR="00A1294B" w:rsidRPr="00A90F51">
        <w:rPr>
          <w:rFonts w:ascii="Verdana" w:hAnsi="Verdana" w:cstheme="minorHAnsi"/>
          <w:color w:val="000000" w:themeColor="text1"/>
        </w:rPr>
        <w:t>s litografiemi známého výtv</w:t>
      </w:r>
      <w:bookmarkStart w:id="0" w:name="_GoBack"/>
      <w:bookmarkEnd w:id="0"/>
      <w:r w:rsidR="00A1294B" w:rsidRPr="00A90F51">
        <w:rPr>
          <w:rFonts w:ascii="Verdana" w:hAnsi="Verdana" w:cstheme="minorHAnsi"/>
          <w:color w:val="000000" w:themeColor="text1"/>
        </w:rPr>
        <w:t xml:space="preserve">arníka Petra Nikla </w:t>
      </w:r>
      <w:r w:rsidR="00C00A9F" w:rsidRPr="00A90F51">
        <w:rPr>
          <w:rFonts w:ascii="Verdana" w:hAnsi="Verdana"/>
          <w:color w:val="000000" w:themeColor="text1"/>
          <w:szCs w:val="24"/>
        </w:rPr>
        <w:t xml:space="preserve">z nakladatelství </w:t>
      </w:r>
      <w:r w:rsidR="00C00A9F" w:rsidRPr="00A90F51">
        <w:rPr>
          <w:rFonts w:ascii="Verdana" w:hAnsi="Verdana"/>
          <w:b/>
          <w:color w:val="000000" w:themeColor="text1"/>
          <w:szCs w:val="24"/>
        </w:rPr>
        <w:t>Teapot</w:t>
      </w:r>
      <w:r w:rsidR="0096123B">
        <w:rPr>
          <w:rFonts w:ascii="Verdana" w:hAnsi="Verdana"/>
          <w:color w:val="000000" w:themeColor="text1"/>
          <w:szCs w:val="24"/>
        </w:rPr>
        <w:t xml:space="preserve"> </w:t>
      </w:r>
      <w:r w:rsidR="003420F3">
        <w:rPr>
          <w:rFonts w:ascii="Verdana" w:hAnsi="Verdana" w:cstheme="minorHAnsi"/>
          <w:color w:val="000000" w:themeColor="text1"/>
        </w:rPr>
        <w:t xml:space="preserve">uspěla </w:t>
      </w:r>
      <w:r w:rsidR="003420F3" w:rsidRPr="003420F3">
        <w:rPr>
          <w:rFonts w:ascii="Verdana" w:hAnsi="Verdana" w:cstheme="minorHAnsi"/>
          <w:color w:val="000000" w:themeColor="text1"/>
        </w:rPr>
        <w:t xml:space="preserve">ve světovém finále soutěže Fedrigoni Top Award 2019. Kniha získala mezi silnou konkurencí cenu </w:t>
      </w:r>
      <w:r w:rsidR="003420F3" w:rsidRPr="003420F3">
        <w:rPr>
          <w:rFonts w:ascii="Verdana" w:hAnsi="Verdana" w:cstheme="minorHAnsi"/>
          <w:b/>
          <w:color w:val="000000" w:themeColor="text1"/>
        </w:rPr>
        <w:t>HP Indigo Award</w:t>
      </w:r>
      <w:r w:rsidR="003420F3" w:rsidRPr="003420F3">
        <w:rPr>
          <w:rFonts w:ascii="Verdana" w:hAnsi="Verdana" w:cstheme="minorHAnsi"/>
          <w:color w:val="000000" w:themeColor="text1"/>
        </w:rPr>
        <w:t xml:space="preserve"> </w:t>
      </w:r>
      <w:r w:rsidR="003420F3" w:rsidRPr="001354DE">
        <w:rPr>
          <w:rFonts w:ascii="Verdana" w:hAnsi="Verdana" w:cstheme="minorHAnsi"/>
          <w:b/>
          <w:color w:val="000000" w:themeColor="text1"/>
        </w:rPr>
        <w:t>za mimořádné skloubení nejmodernější technologie tisku s dokonalým řemeslným zpracováním</w:t>
      </w:r>
      <w:r w:rsidR="003420F3" w:rsidRPr="003420F3">
        <w:rPr>
          <w:rFonts w:ascii="Verdana" w:hAnsi="Verdana" w:cstheme="minorHAnsi"/>
          <w:color w:val="000000" w:themeColor="text1"/>
        </w:rPr>
        <w:t xml:space="preserve">. </w:t>
      </w:r>
      <w:r w:rsidR="003420F3" w:rsidRPr="00A90F51">
        <w:rPr>
          <w:rFonts w:ascii="Verdana" w:hAnsi="Verdana"/>
          <w:b/>
          <w:color w:val="000000" w:themeColor="text1"/>
          <w:szCs w:val="24"/>
        </w:rPr>
        <w:t>Proměna</w:t>
      </w:r>
      <w:r w:rsidR="003420F3">
        <w:rPr>
          <w:rFonts w:ascii="Verdana" w:hAnsi="Verdana"/>
          <w:b/>
          <w:color w:val="000000" w:themeColor="text1"/>
          <w:szCs w:val="24"/>
        </w:rPr>
        <w:t xml:space="preserve"> </w:t>
      </w:r>
      <w:r w:rsidR="003420F3" w:rsidRPr="003420F3">
        <w:rPr>
          <w:rFonts w:ascii="Verdana" w:hAnsi="Verdana"/>
          <w:color w:val="000000" w:themeColor="text1"/>
          <w:szCs w:val="24"/>
        </w:rPr>
        <w:t>byla j</w:t>
      </w:r>
      <w:r w:rsidR="003420F3" w:rsidRPr="00A90F51">
        <w:rPr>
          <w:rFonts w:ascii="Verdana" w:hAnsi="Verdana" w:cstheme="minorHAnsi"/>
          <w:color w:val="000000" w:themeColor="text1"/>
        </w:rPr>
        <w:t>edinou knihou z České republiky nominovanou</w:t>
      </w:r>
      <w:r w:rsidR="003420F3">
        <w:rPr>
          <w:rFonts w:ascii="Verdana" w:hAnsi="Verdana" w:cstheme="minorHAnsi"/>
          <w:color w:val="000000" w:themeColor="text1"/>
        </w:rPr>
        <w:t xml:space="preserve"> do finále</w:t>
      </w:r>
      <w:r w:rsidR="003420F3" w:rsidRPr="00A90F51">
        <w:rPr>
          <w:rFonts w:ascii="Verdana" w:hAnsi="Verdana" w:cstheme="minorHAnsi"/>
          <w:color w:val="000000" w:themeColor="text1"/>
        </w:rPr>
        <w:t xml:space="preserve"> </w:t>
      </w:r>
      <w:r w:rsidR="003420F3" w:rsidRPr="00FD0047">
        <w:rPr>
          <w:rFonts w:ascii="Verdana" w:hAnsi="Verdana" w:cstheme="minorHAnsi"/>
          <w:color w:val="000000" w:themeColor="text1"/>
        </w:rPr>
        <w:t>Fedrigoni Top Award 2019,</w:t>
      </w:r>
      <w:r w:rsidR="003420F3">
        <w:rPr>
          <w:rFonts w:ascii="Verdana" w:hAnsi="Verdana" w:cstheme="minorHAnsi"/>
          <w:b/>
          <w:color w:val="000000" w:themeColor="text1"/>
        </w:rPr>
        <w:t xml:space="preserve"> </w:t>
      </w:r>
      <w:r w:rsidR="003420F3" w:rsidRPr="00A90F51">
        <w:rPr>
          <w:rFonts w:ascii="Verdana" w:hAnsi="Verdana" w:cstheme="minorHAnsi"/>
          <w:color w:val="000000" w:themeColor="text1"/>
        </w:rPr>
        <w:t>mezinárodní</w:t>
      </w:r>
      <w:r w:rsidR="003420F3" w:rsidRPr="00A90F51">
        <w:rPr>
          <w:rFonts w:ascii="Verdana" w:hAnsi="Verdana" w:cstheme="minorHAnsi"/>
          <w:b/>
          <w:color w:val="000000" w:themeColor="text1"/>
        </w:rPr>
        <w:t xml:space="preserve"> </w:t>
      </w:r>
      <w:r w:rsidR="003420F3" w:rsidRPr="00A90F51">
        <w:rPr>
          <w:rFonts w:ascii="Verdana" w:hAnsi="Verdana" w:cstheme="minorHAnsi"/>
          <w:color w:val="000000" w:themeColor="text1"/>
        </w:rPr>
        <w:t>soutěž</w:t>
      </w:r>
      <w:r w:rsidR="003420F3">
        <w:rPr>
          <w:rFonts w:ascii="Verdana" w:hAnsi="Verdana" w:cstheme="minorHAnsi"/>
          <w:color w:val="000000" w:themeColor="text1"/>
        </w:rPr>
        <w:t>e pořádané</w:t>
      </w:r>
      <w:r w:rsidR="003420F3" w:rsidRPr="00A90F51">
        <w:rPr>
          <w:rFonts w:ascii="Verdana" w:hAnsi="Verdana" w:cstheme="minorHAnsi"/>
          <w:color w:val="000000" w:themeColor="text1"/>
        </w:rPr>
        <w:t xml:space="preserve"> luxusní italskou papírnou Fedrigoni, </w:t>
      </w:r>
      <w:r w:rsidR="003420F3">
        <w:rPr>
          <w:rFonts w:ascii="Verdana" w:hAnsi="Verdana" w:cstheme="minorHAnsi"/>
          <w:color w:val="000000" w:themeColor="text1"/>
        </w:rPr>
        <w:t xml:space="preserve">která </w:t>
      </w:r>
      <w:r w:rsidR="003420F3" w:rsidRPr="00A90F51">
        <w:rPr>
          <w:rFonts w:ascii="Verdana" w:hAnsi="Verdana" w:cstheme="minorHAnsi"/>
          <w:color w:val="000000" w:themeColor="text1"/>
        </w:rPr>
        <w:t>každé dva roky oceňuje nejlepší grafické a tiskařské práce</w:t>
      </w:r>
      <w:r w:rsidR="003420F3">
        <w:rPr>
          <w:rFonts w:ascii="Verdana" w:hAnsi="Verdana" w:cstheme="minorHAnsi"/>
          <w:color w:val="000000" w:themeColor="text1"/>
        </w:rPr>
        <w:t xml:space="preserve"> světa</w:t>
      </w:r>
      <w:r w:rsidR="003420F3" w:rsidRPr="00A90F51">
        <w:rPr>
          <w:rFonts w:ascii="Verdana" w:hAnsi="Verdana" w:cstheme="minorHAnsi"/>
          <w:color w:val="000000" w:themeColor="text1"/>
        </w:rPr>
        <w:t>.</w:t>
      </w:r>
    </w:p>
    <w:p w14:paraId="05073E3F" w14:textId="4A7E2811" w:rsidR="0054408B" w:rsidRDefault="003420F3" w:rsidP="0054408B">
      <w:pPr>
        <w:spacing w:before="120" w:after="0" w:line="360" w:lineRule="auto"/>
        <w:jc w:val="both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t>„</w:t>
      </w:r>
      <w:r w:rsidRPr="00FD0047">
        <w:rPr>
          <w:rFonts w:ascii="Verdana" w:hAnsi="Verdana" w:cstheme="minorHAnsi"/>
          <w:i/>
          <w:color w:val="000000" w:themeColor="text1"/>
        </w:rPr>
        <w:t>Jsme velmi hrdí, že se naše práce dočkala tak významného o</w:t>
      </w:r>
      <w:r w:rsidR="005032C4">
        <w:rPr>
          <w:rFonts w:ascii="Verdana" w:hAnsi="Verdana" w:cstheme="minorHAnsi"/>
          <w:i/>
          <w:color w:val="000000" w:themeColor="text1"/>
        </w:rPr>
        <w:t>cenění z řad odborné veřejnosti</w:t>
      </w:r>
      <w:r w:rsidRPr="00FD0047">
        <w:rPr>
          <w:rFonts w:ascii="Verdana" w:hAnsi="Verdana" w:cstheme="minorHAnsi"/>
          <w:i/>
          <w:color w:val="000000" w:themeColor="text1"/>
        </w:rPr>
        <w:t xml:space="preserve"> a děkujeme celému týmu, který za tímto úspěchem stojí: Petru Niklovi, Johaně Kratochvílové, Janu Kotulánovi a jeho dílně Daruma, Petrovi Korbelářovi a tiskárně Princo,</w:t>
      </w:r>
      <w:r>
        <w:rPr>
          <w:rFonts w:ascii="Verdana" w:hAnsi="Verdana" w:cstheme="minorHAnsi"/>
          <w:color w:val="000000" w:themeColor="text1"/>
        </w:rPr>
        <w:t xml:space="preserve">“ reagoval </w:t>
      </w:r>
      <w:r w:rsidRPr="00A90F51">
        <w:rPr>
          <w:rFonts w:ascii="Verdana" w:hAnsi="Verdana" w:cstheme="minorHAnsi"/>
          <w:color w:val="000000" w:themeColor="text1"/>
        </w:rPr>
        <w:t>Rudolf Leška, spo</w:t>
      </w:r>
      <w:r>
        <w:rPr>
          <w:rFonts w:ascii="Verdana" w:hAnsi="Verdana" w:cstheme="minorHAnsi"/>
          <w:color w:val="000000" w:themeColor="text1"/>
        </w:rPr>
        <w:t>lumajitel nakladatelství Teapot</w:t>
      </w:r>
      <w:r w:rsidRPr="00A90F51">
        <w:rPr>
          <w:rFonts w:ascii="Verdana" w:hAnsi="Verdana" w:cstheme="minorHAnsi"/>
          <w:color w:val="000000" w:themeColor="text1"/>
        </w:rPr>
        <w:t>.</w:t>
      </w:r>
    </w:p>
    <w:p w14:paraId="7461783B" w14:textId="64D3FA27" w:rsidR="005032C4" w:rsidRPr="00A25B83" w:rsidRDefault="0054408B" w:rsidP="0054408B">
      <w:pPr>
        <w:spacing w:before="120" w:after="0" w:line="360" w:lineRule="auto"/>
        <w:jc w:val="both"/>
        <w:rPr>
          <w:rFonts w:ascii="Verdana" w:hAnsi="Verdana"/>
          <w:b/>
          <w:szCs w:val="24"/>
        </w:rPr>
      </w:pPr>
      <w:r w:rsidRPr="004022D9">
        <w:rPr>
          <w:rFonts w:ascii="Verdana" w:hAnsi="Verdana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53ABDAA" wp14:editId="0057FC7E">
            <wp:simplePos x="0" y="0"/>
            <wp:positionH relativeFrom="column">
              <wp:posOffset>53975</wp:posOffset>
            </wp:positionH>
            <wp:positionV relativeFrom="paragraph">
              <wp:posOffset>140970</wp:posOffset>
            </wp:positionV>
            <wp:extent cx="3075305" cy="2052955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1D">
        <w:rPr>
          <w:rFonts w:ascii="Verdana" w:hAnsi="Verdana" w:cstheme="minorHAnsi"/>
        </w:rPr>
        <w:t>L</w:t>
      </w:r>
      <w:r w:rsidR="00AA05BE">
        <w:rPr>
          <w:rFonts w:ascii="Verdana" w:hAnsi="Verdana" w:cstheme="minorHAnsi"/>
        </w:rPr>
        <w:t xml:space="preserve">imitovanou edici </w:t>
      </w:r>
      <w:r w:rsidR="00AA05BE" w:rsidRPr="00AA05BE">
        <w:rPr>
          <w:rFonts w:ascii="Verdana" w:hAnsi="Verdana" w:cstheme="minorHAnsi"/>
        </w:rPr>
        <w:t xml:space="preserve">novely Franze Kafky </w:t>
      </w:r>
      <w:r w:rsidR="00AA05BE" w:rsidRPr="00052B9A">
        <w:rPr>
          <w:rFonts w:ascii="Verdana" w:hAnsi="Verdana" w:cstheme="minorHAnsi"/>
          <w:b/>
        </w:rPr>
        <w:t>Proměna</w:t>
      </w:r>
      <w:r w:rsidR="00AA05BE" w:rsidRPr="00AA05BE">
        <w:rPr>
          <w:rFonts w:ascii="Verdana" w:hAnsi="Verdana" w:cstheme="minorHAnsi"/>
        </w:rPr>
        <w:t xml:space="preserve"> v nejstarším českém překladu </w:t>
      </w:r>
      <w:r w:rsidR="00AA05BE">
        <w:rPr>
          <w:rFonts w:ascii="Verdana" w:hAnsi="Verdana" w:cstheme="minorHAnsi"/>
        </w:rPr>
        <w:t xml:space="preserve">Teapot vydal </w:t>
      </w:r>
      <w:r w:rsidR="00AA05BE" w:rsidRPr="00AA05BE">
        <w:rPr>
          <w:rFonts w:ascii="Verdana" w:hAnsi="Verdana" w:cstheme="minorHAnsi"/>
        </w:rPr>
        <w:t>28. října 2016, 101 let po prvním uveřejnění</w:t>
      </w:r>
      <w:r w:rsidR="00AA05BE">
        <w:rPr>
          <w:rFonts w:ascii="Verdana" w:hAnsi="Verdana" w:cstheme="minorHAnsi"/>
        </w:rPr>
        <w:t xml:space="preserve"> kultovního díla</w:t>
      </w:r>
      <w:r w:rsidR="00AA05BE" w:rsidRPr="00AA05BE">
        <w:rPr>
          <w:rFonts w:ascii="Verdana" w:hAnsi="Verdana" w:cstheme="minorHAnsi"/>
        </w:rPr>
        <w:t xml:space="preserve">. </w:t>
      </w:r>
      <w:r w:rsidR="00AA05BE" w:rsidRPr="00BA3C86">
        <w:rPr>
          <w:rFonts w:ascii="Verdana" w:hAnsi="Verdana" w:cstheme="minorHAnsi"/>
        </w:rPr>
        <w:t xml:space="preserve">Známý příběh proměny příručího Řehoře Samsy v brouka </w:t>
      </w:r>
      <w:r w:rsidR="00AA05BE">
        <w:rPr>
          <w:rFonts w:ascii="Verdana" w:hAnsi="Verdana" w:cstheme="minorHAnsi"/>
        </w:rPr>
        <w:t xml:space="preserve">ozdobily </w:t>
      </w:r>
      <w:r w:rsidR="00AA05BE" w:rsidRPr="00AA05BE">
        <w:rPr>
          <w:rFonts w:ascii="Verdana" w:hAnsi="Verdana" w:cstheme="minorHAnsi"/>
        </w:rPr>
        <w:t xml:space="preserve">čtyři </w:t>
      </w:r>
      <w:r w:rsidR="00E1491D">
        <w:rPr>
          <w:rFonts w:ascii="Verdana" w:hAnsi="Verdana" w:cstheme="minorHAnsi"/>
        </w:rPr>
        <w:t xml:space="preserve">originální </w:t>
      </w:r>
      <w:r w:rsidR="00AA05BE" w:rsidRPr="00AA05BE">
        <w:rPr>
          <w:rFonts w:ascii="Verdana" w:hAnsi="Verdana" w:cstheme="minorHAnsi"/>
        </w:rPr>
        <w:t xml:space="preserve">litografie </w:t>
      </w:r>
      <w:r w:rsidR="00951C51">
        <w:rPr>
          <w:rFonts w:ascii="Verdana" w:hAnsi="Verdana" w:cstheme="minorHAnsi"/>
        </w:rPr>
        <w:t>Petra Nikla</w:t>
      </w:r>
      <w:r w:rsidR="00AA05BE" w:rsidRPr="00AA05BE">
        <w:rPr>
          <w:rFonts w:ascii="Verdana" w:hAnsi="Verdana" w:cstheme="minorHAnsi"/>
        </w:rPr>
        <w:t xml:space="preserve"> </w:t>
      </w:r>
      <w:r w:rsidR="00951C51">
        <w:rPr>
          <w:rFonts w:ascii="Verdana" w:hAnsi="Verdana" w:cstheme="minorHAnsi"/>
        </w:rPr>
        <w:t xml:space="preserve">přibližující </w:t>
      </w:r>
      <w:r w:rsidR="00AA05BE" w:rsidRPr="00AA05BE">
        <w:rPr>
          <w:rFonts w:ascii="Verdana" w:hAnsi="Verdana" w:cstheme="minorHAnsi"/>
        </w:rPr>
        <w:t xml:space="preserve">hrdinovu postupnou metamorfózu zachycením proměny očí, které se na čtenáře dívají </w:t>
      </w:r>
      <w:r w:rsidR="00052B9A">
        <w:rPr>
          <w:rFonts w:ascii="Verdana" w:hAnsi="Verdana" w:cstheme="minorHAnsi"/>
        </w:rPr>
        <w:t xml:space="preserve">během celého </w:t>
      </w:r>
      <w:r w:rsidR="00AA05BE" w:rsidRPr="00AA05BE">
        <w:rPr>
          <w:rFonts w:ascii="Verdana" w:hAnsi="Verdana" w:cstheme="minorHAnsi"/>
        </w:rPr>
        <w:t>příběhu.</w:t>
      </w:r>
      <w:r w:rsidR="00AD29D2">
        <w:rPr>
          <w:rFonts w:ascii="Verdana" w:hAnsi="Verdana" w:cstheme="minorHAnsi"/>
        </w:rPr>
        <w:t xml:space="preserve"> </w:t>
      </w:r>
      <w:r w:rsidR="00951C51" w:rsidRPr="00951C51">
        <w:rPr>
          <w:rFonts w:ascii="Verdana" w:hAnsi="Verdana" w:cstheme="minorHAnsi"/>
        </w:rPr>
        <w:t>Výjimečnost nového vydání Proměny podtrhuje originální koncept grafičky Johany Kratochvílové ze studia Signatura</w:t>
      </w:r>
      <w:r w:rsidR="00E1491D">
        <w:rPr>
          <w:rFonts w:ascii="Verdana" w:hAnsi="Verdana" w:cstheme="minorHAnsi"/>
        </w:rPr>
        <w:t xml:space="preserve">. </w:t>
      </w:r>
      <w:r w:rsidR="00951C51" w:rsidRPr="00E1491D">
        <w:rPr>
          <w:rFonts w:ascii="Verdana" w:hAnsi="Verdana" w:cstheme="minorHAnsi"/>
          <w:b/>
        </w:rPr>
        <w:t>Proměna</w:t>
      </w:r>
      <w:r w:rsidR="00951C51" w:rsidRPr="00951C51">
        <w:rPr>
          <w:rFonts w:ascii="Verdana" w:hAnsi="Verdana" w:cstheme="minorHAnsi"/>
        </w:rPr>
        <w:t xml:space="preserve"> je vytištěna na prémiovém papíru Fedrigoni</w:t>
      </w:r>
      <w:r w:rsidR="00AD29D2">
        <w:rPr>
          <w:rFonts w:ascii="Verdana" w:hAnsi="Verdana" w:cstheme="minorHAnsi"/>
        </w:rPr>
        <w:t xml:space="preserve"> (Splendorgel Avorio 230 g/m</w:t>
      </w:r>
      <w:r w:rsidR="00AD29D2" w:rsidRPr="00AD29D2">
        <w:rPr>
          <w:rFonts w:ascii="Verdana" w:hAnsi="Verdana" w:cstheme="minorHAnsi"/>
          <w:vertAlign w:val="superscript"/>
        </w:rPr>
        <w:t>2</w:t>
      </w:r>
      <w:r w:rsidR="00AD29D2">
        <w:rPr>
          <w:rFonts w:ascii="Verdana" w:hAnsi="Verdana" w:cstheme="minorHAnsi"/>
        </w:rPr>
        <w:t xml:space="preserve"> – texty a litografie, Materica Pitch 250 g/m</w:t>
      </w:r>
      <w:r w:rsidR="00AD29D2" w:rsidRPr="00AD29D2">
        <w:rPr>
          <w:rFonts w:ascii="Verdana" w:hAnsi="Verdana" w:cstheme="minorHAnsi"/>
          <w:vertAlign w:val="superscript"/>
        </w:rPr>
        <w:t>2</w:t>
      </w:r>
      <w:r w:rsidR="00AD29D2">
        <w:rPr>
          <w:rFonts w:ascii="Verdana" w:hAnsi="Verdana" w:cstheme="minorHAnsi"/>
        </w:rPr>
        <w:t xml:space="preserve"> – </w:t>
      </w:r>
      <w:r w:rsidR="00AD29D2" w:rsidRPr="00AC3D75">
        <w:rPr>
          <w:rFonts w:ascii="Verdana" w:hAnsi="Verdana" w:cstheme="minorHAnsi"/>
        </w:rPr>
        <w:t>přebal</w:t>
      </w:r>
      <w:r w:rsidR="00AD29D2">
        <w:rPr>
          <w:rFonts w:ascii="Verdana" w:hAnsi="Verdana" w:cstheme="minorHAnsi"/>
        </w:rPr>
        <w:t>)</w:t>
      </w:r>
      <w:r w:rsidR="00951C51" w:rsidRPr="00951C51">
        <w:rPr>
          <w:rFonts w:ascii="Verdana" w:hAnsi="Verdana" w:cstheme="minorHAnsi"/>
        </w:rPr>
        <w:t xml:space="preserve">, který svým sametovým povrchem zprostředkuje čtenáři listujícímu knihou i příjemný vjem z doteku. Zvolená barevná </w:t>
      </w:r>
      <w:r w:rsidR="00951C51" w:rsidRPr="00951C51">
        <w:rPr>
          <w:rFonts w:ascii="Verdana" w:hAnsi="Verdana" w:cstheme="minorHAnsi"/>
        </w:rPr>
        <w:lastRenderedPageBreak/>
        <w:t xml:space="preserve">kombinace potahového plátna a papírového přebalu s vyřezaným organickým motivem navíc </w:t>
      </w:r>
      <w:r w:rsidR="00C95949">
        <w:rPr>
          <w:rFonts w:ascii="Verdana" w:hAnsi="Verdana" w:cstheme="minorHAnsi"/>
        </w:rPr>
        <w:t xml:space="preserve">umocňuje temnotu Kafkova textu. </w:t>
      </w:r>
      <w:r w:rsidR="00E1491D" w:rsidRPr="00177E32">
        <w:rPr>
          <w:rFonts w:ascii="Verdana" w:hAnsi="Verdana"/>
          <w:szCs w:val="24"/>
        </w:rPr>
        <w:t>Každý z</w:t>
      </w:r>
      <w:r w:rsidR="00E1491D">
        <w:rPr>
          <w:rFonts w:ascii="Verdana" w:hAnsi="Verdana"/>
          <w:szCs w:val="24"/>
        </w:rPr>
        <w:t>e 150</w:t>
      </w:r>
      <w:r w:rsidR="00E1491D" w:rsidRPr="00177E32">
        <w:rPr>
          <w:rFonts w:ascii="Verdana" w:hAnsi="Verdana"/>
          <w:szCs w:val="24"/>
        </w:rPr>
        <w:t> výtisků je číslovaný</w:t>
      </w:r>
      <w:r w:rsidR="00E1491D">
        <w:rPr>
          <w:rFonts w:ascii="Verdana" w:hAnsi="Verdana"/>
          <w:szCs w:val="24"/>
        </w:rPr>
        <w:t>m, signovaným</w:t>
      </w:r>
      <w:r w:rsidR="00E1491D" w:rsidRPr="00177E32">
        <w:rPr>
          <w:rFonts w:ascii="Verdana" w:hAnsi="Verdana"/>
          <w:szCs w:val="24"/>
        </w:rPr>
        <w:t xml:space="preserve"> a</w:t>
      </w:r>
      <w:r w:rsidR="00E1491D">
        <w:rPr>
          <w:rFonts w:ascii="Verdana" w:hAnsi="Verdana"/>
          <w:szCs w:val="24"/>
        </w:rPr>
        <w:t xml:space="preserve"> precizně</w:t>
      </w:r>
      <w:r w:rsidR="00E1491D" w:rsidRPr="00177E32">
        <w:rPr>
          <w:rFonts w:ascii="Verdana" w:hAnsi="Verdana"/>
          <w:szCs w:val="24"/>
        </w:rPr>
        <w:t xml:space="preserve"> </w:t>
      </w:r>
      <w:r w:rsidR="00E1491D">
        <w:rPr>
          <w:rFonts w:ascii="Verdana" w:hAnsi="Verdana"/>
          <w:szCs w:val="24"/>
        </w:rPr>
        <w:t xml:space="preserve">řemeslně opracovaným </w:t>
      </w:r>
      <w:r w:rsidR="00E1491D" w:rsidRPr="00052B9A">
        <w:rPr>
          <w:rFonts w:ascii="Verdana" w:hAnsi="Verdana"/>
          <w:szCs w:val="24"/>
        </w:rPr>
        <w:t>originálem</w:t>
      </w:r>
      <w:r w:rsidR="00E1491D">
        <w:rPr>
          <w:rFonts w:ascii="Verdana" w:hAnsi="Verdana"/>
          <w:szCs w:val="24"/>
        </w:rPr>
        <w:t>, j</w:t>
      </w:r>
      <w:r w:rsidR="00E1491D" w:rsidRPr="00177E32">
        <w:rPr>
          <w:rFonts w:ascii="Verdana" w:hAnsi="Verdana"/>
          <w:szCs w:val="24"/>
        </w:rPr>
        <w:t>edinečný</w:t>
      </w:r>
      <w:r w:rsidR="00E1491D">
        <w:rPr>
          <w:rFonts w:ascii="Verdana" w:hAnsi="Verdana"/>
          <w:szCs w:val="24"/>
        </w:rPr>
        <w:t>m</w:t>
      </w:r>
      <w:r w:rsidR="00E1491D" w:rsidRPr="00177E32">
        <w:rPr>
          <w:rFonts w:ascii="Verdana" w:hAnsi="Verdana"/>
          <w:szCs w:val="24"/>
        </w:rPr>
        <w:t xml:space="preserve"> sběratelský</w:t>
      </w:r>
      <w:r w:rsidR="00E1491D">
        <w:rPr>
          <w:rFonts w:ascii="Verdana" w:hAnsi="Verdana"/>
          <w:szCs w:val="24"/>
        </w:rPr>
        <w:t>m</w:t>
      </w:r>
      <w:r w:rsidR="00E1491D" w:rsidRPr="00177E32">
        <w:rPr>
          <w:rFonts w:ascii="Verdana" w:hAnsi="Verdana"/>
          <w:szCs w:val="24"/>
        </w:rPr>
        <w:t xml:space="preserve"> kus</w:t>
      </w:r>
      <w:r w:rsidR="00E1491D">
        <w:rPr>
          <w:rFonts w:ascii="Verdana" w:hAnsi="Verdana"/>
          <w:szCs w:val="24"/>
        </w:rPr>
        <w:t xml:space="preserve">em. </w:t>
      </w:r>
      <w:r w:rsidR="00E418DE" w:rsidRPr="0054408B">
        <w:rPr>
          <w:rFonts w:ascii="Verdana" w:hAnsi="Verdana"/>
          <w:b/>
          <w:szCs w:val="24"/>
        </w:rPr>
        <w:t>Poslední</w:t>
      </w:r>
      <w:r w:rsidRPr="0054408B">
        <w:rPr>
          <w:rFonts w:ascii="Verdana" w:hAnsi="Verdana"/>
          <w:b/>
          <w:szCs w:val="24"/>
        </w:rPr>
        <w:t xml:space="preserve">ch 30 výtisků knihy je </w:t>
      </w:r>
      <w:r w:rsidR="005032C4">
        <w:rPr>
          <w:rFonts w:ascii="Verdana" w:hAnsi="Verdana"/>
          <w:b/>
          <w:szCs w:val="24"/>
        </w:rPr>
        <w:t xml:space="preserve">k mání </w:t>
      </w:r>
      <w:r w:rsidRPr="0054408B">
        <w:rPr>
          <w:rFonts w:ascii="Verdana" w:hAnsi="Verdana"/>
          <w:b/>
          <w:szCs w:val="24"/>
        </w:rPr>
        <w:t xml:space="preserve">v e-shopu nakladatelství: </w:t>
      </w:r>
      <w:hyperlink r:id="rId9" w:history="1">
        <w:r w:rsidRPr="0054408B">
          <w:rPr>
            <w:rStyle w:val="Hypertextovodkaz"/>
            <w:rFonts w:ascii="Verdana" w:hAnsi="Verdana"/>
            <w:b/>
            <w:szCs w:val="24"/>
          </w:rPr>
          <w:t>http://tpot.cz/promena.html</w:t>
        </w:r>
      </w:hyperlink>
      <w:r w:rsidRPr="0054408B">
        <w:rPr>
          <w:rFonts w:ascii="Verdana" w:hAnsi="Verdana"/>
          <w:b/>
          <w:szCs w:val="24"/>
        </w:rPr>
        <w:t xml:space="preserve"> </w:t>
      </w:r>
    </w:p>
    <w:p w14:paraId="4A4E4B1A" w14:textId="678E9902" w:rsidR="000A6CBE" w:rsidRDefault="00AE169C" w:rsidP="0054408B">
      <w:pPr>
        <w:spacing w:before="120" w:after="0" w:line="360" w:lineRule="auto"/>
        <w:jc w:val="both"/>
        <w:rPr>
          <w:rFonts w:ascii="Verdana" w:hAnsi="Verdana" w:cstheme="minorHAnsi"/>
        </w:rPr>
      </w:pPr>
      <w:r w:rsidRPr="004022D9">
        <w:rPr>
          <w:rFonts w:ascii="Verdana" w:hAnsi="Verdana" w:cstheme="minorHAnsi"/>
        </w:rPr>
        <w:t xml:space="preserve">Nakladatelství a knihkupectví </w:t>
      </w:r>
      <w:r w:rsidRPr="0054408B">
        <w:rPr>
          <w:rFonts w:ascii="Verdana" w:hAnsi="Verdana" w:cstheme="minorHAnsi"/>
          <w:b/>
        </w:rPr>
        <w:t>Teapot</w:t>
      </w:r>
      <w:r w:rsidRPr="004022D9">
        <w:rPr>
          <w:rFonts w:ascii="Verdana" w:hAnsi="Verdana" w:cstheme="minorHAnsi"/>
        </w:rPr>
        <w:t xml:space="preserve"> bylo založeno v roce 1990 Vladimírem Benešem pod názvem Bonaventura, nový název nese od roku 2013. Pokračuje v práci, již od roku 1967 formovala činnost Komorního sdružení pro hudbu, poezii a výtvarné umění Lyra Pragensis. Kniha v pojetí vydavatelství Teapot je chápaná jako umělecký artefakt – harmonický součin a soulad všech řemesel a umění, jež se na její výrobě podílejí. Samozřejmé propojení textu s ilustrací je tak rozvíjeno autorskými inovativními písmy, papíry, moderní typografií a ruční vazbou.</w:t>
      </w:r>
    </w:p>
    <w:p w14:paraId="6490D50A" w14:textId="1B9524DD" w:rsidR="00214906" w:rsidRPr="00214906" w:rsidRDefault="00214906" w:rsidP="00214906">
      <w:pPr>
        <w:spacing w:before="120" w:after="0" w:line="36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Odkaz na oficiální stránky soutěže:</w:t>
      </w:r>
      <w:r>
        <w:rPr>
          <w:rFonts w:ascii="Verdana" w:hAnsi="Verdana" w:cstheme="minorHAnsi"/>
          <w:b/>
        </w:rPr>
        <w:br/>
      </w:r>
      <w:hyperlink r:id="rId10" w:history="1">
        <w:r w:rsidRPr="00DD6FFD">
          <w:rPr>
            <w:rStyle w:val="Hypertextovodkaz"/>
            <w:rFonts w:ascii="Verdana" w:hAnsi="Verdana" w:cstheme="minorHAnsi"/>
            <w:b/>
          </w:rPr>
          <w:t>http://www.fedrigonitopaward.com/eng/The-winners</w:t>
        </w:r>
      </w:hyperlink>
    </w:p>
    <w:p w14:paraId="4618EB8F" w14:textId="77777777" w:rsidR="00A25B83" w:rsidRDefault="00A25B83" w:rsidP="0054408B">
      <w:pPr>
        <w:spacing w:before="120" w:after="0" w:line="360" w:lineRule="auto"/>
        <w:jc w:val="both"/>
        <w:rPr>
          <w:rFonts w:ascii="Verdana" w:hAnsi="Verdana"/>
          <w:b/>
          <w:color w:val="FFFFFF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F51" w14:paraId="4348E10F" w14:textId="77777777" w:rsidTr="00A90F51">
        <w:trPr>
          <w:trHeight w:val="342"/>
        </w:trPr>
        <w:tc>
          <w:tcPr>
            <w:tcW w:w="9062" w:type="dxa"/>
            <w:shd w:val="clear" w:color="auto" w:fill="142B4F"/>
            <w:vAlign w:val="center"/>
          </w:tcPr>
          <w:p w14:paraId="0D4C4D94" w14:textId="2B32BF3E" w:rsidR="00A90F51" w:rsidRPr="00A90F51" w:rsidRDefault="00A90F51" w:rsidP="00A90F51">
            <w:pPr>
              <w:spacing w:before="120" w:line="36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A90F51">
              <w:rPr>
                <w:rFonts w:ascii="Verdana" w:hAnsi="Verdana"/>
                <w:b/>
                <w:color w:val="FFFFFF"/>
              </w:rPr>
              <w:t>KONTAKTY</w:t>
            </w:r>
          </w:p>
        </w:tc>
      </w:tr>
    </w:tbl>
    <w:p w14:paraId="60F9F24A" w14:textId="77777777" w:rsidR="00A90F51" w:rsidRDefault="00A90F51" w:rsidP="00C56AFD">
      <w:pPr>
        <w:tabs>
          <w:tab w:val="left" w:pos="5415"/>
        </w:tabs>
        <w:spacing w:after="120" w:line="240" w:lineRule="auto"/>
        <w:jc w:val="both"/>
        <w:outlineLvl w:val="0"/>
        <w:rPr>
          <w:rFonts w:ascii="Verdana" w:hAnsi="Verdana" w:cstheme="minorHAnsi"/>
          <w:b/>
          <w:sz w:val="18"/>
          <w:szCs w:val="20"/>
        </w:rPr>
      </w:pPr>
    </w:p>
    <w:p w14:paraId="38A401BB" w14:textId="6427ABE2" w:rsidR="000A6CBE" w:rsidRPr="00CC760A" w:rsidRDefault="000A6CBE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  <w:r w:rsidRPr="00CC760A">
        <w:rPr>
          <w:rFonts w:ascii="Verdana" w:hAnsi="Verdana" w:cstheme="minorHAnsi"/>
          <w:b/>
          <w:sz w:val="20"/>
          <w:szCs w:val="20"/>
        </w:rPr>
        <w:t>Nakladatelství Teapot:</w:t>
      </w:r>
    </w:p>
    <w:p w14:paraId="06E3423F" w14:textId="77777777" w:rsidR="000A6CBE" w:rsidRPr="00CC760A" w:rsidRDefault="00601F78" w:rsidP="00CC760A">
      <w:pPr>
        <w:tabs>
          <w:tab w:val="left" w:pos="5415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hyperlink r:id="rId11">
        <w:r w:rsidR="000A6CBE" w:rsidRPr="00CC760A">
          <w:rPr>
            <w:rStyle w:val="Hypertextovodkaz"/>
            <w:rFonts w:ascii="Verdana" w:hAnsi="Verdana"/>
            <w:sz w:val="20"/>
            <w:szCs w:val="20"/>
          </w:rPr>
          <w:t>www.tpot.cz</w:t>
        </w:r>
      </w:hyperlink>
      <w:r w:rsidR="000A6CBE" w:rsidRPr="00CC760A">
        <w:rPr>
          <w:rFonts w:ascii="Verdana" w:hAnsi="Verdana"/>
          <w:sz w:val="20"/>
          <w:szCs w:val="20"/>
        </w:rPr>
        <w:t xml:space="preserve">; </w:t>
      </w:r>
      <w:hyperlink r:id="rId12">
        <w:r w:rsidR="000A6CBE" w:rsidRPr="00CC760A">
          <w:rPr>
            <w:rStyle w:val="Hypertextovodkaz"/>
            <w:rFonts w:ascii="Verdana" w:hAnsi="Verdana"/>
            <w:sz w:val="20"/>
            <w:szCs w:val="20"/>
          </w:rPr>
          <w:t>obchod@tpot.cz</w:t>
        </w:r>
      </w:hyperlink>
    </w:p>
    <w:p w14:paraId="57712029" w14:textId="77777777" w:rsidR="000A6CBE" w:rsidRPr="00CC760A" w:rsidRDefault="00601F78" w:rsidP="00CC760A">
      <w:pPr>
        <w:tabs>
          <w:tab w:val="left" w:pos="541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13" w:history="1">
        <w:r w:rsidR="000A6CBE" w:rsidRPr="00CC760A">
          <w:rPr>
            <w:rStyle w:val="Hypertextovodkaz"/>
            <w:rFonts w:ascii="Verdana" w:hAnsi="Verdana"/>
            <w:sz w:val="20"/>
            <w:szCs w:val="20"/>
          </w:rPr>
          <w:t>https://www.facebook.com/teapot.cz/</w:t>
        </w:r>
      </w:hyperlink>
    </w:p>
    <w:p w14:paraId="63EFB909" w14:textId="77777777" w:rsid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</w:p>
    <w:p w14:paraId="5CDF46F0" w14:textId="37A91742" w:rsidR="00F66D4E" w:rsidRPr="00CC760A" w:rsidRDefault="00F66D4E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  <w:r w:rsidRPr="00CC760A">
        <w:rPr>
          <w:rFonts w:ascii="Verdana" w:hAnsi="Verdana" w:cstheme="minorHAnsi"/>
          <w:b/>
          <w:sz w:val="20"/>
          <w:szCs w:val="20"/>
        </w:rPr>
        <w:t>Fedrigoni Top Award:</w:t>
      </w:r>
    </w:p>
    <w:p w14:paraId="7CB144CB" w14:textId="16914F2C" w:rsidR="00F66D4E" w:rsidRPr="00CC760A" w:rsidRDefault="00601F78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hyperlink r:id="rId14" w:history="1">
        <w:r w:rsidR="00F66D4E" w:rsidRPr="00CC760A">
          <w:rPr>
            <w:rStyle w:val="Hypertextovodkaz"/>
            <w:rFonts w:ascii="Verdana" w:hAnsi="Verdana" w:cstheme="minorHAnsi"/>
            <w:sz w:val="20"/>
            <w:szCs w:val="20"/>
          </w:rPr>
          <w:t>http://www.fedrigonitopaward.com</w:t>
        </w:r>
      </w:hyperlink>
    </w:p>
    <w:p w14:paraId="7E9A6ACD" w14:textId="77777777" w:rsidR="00CC760A" w:rsidRDefault="00CC760A" w:rsidP="00CC760A">
      <w:pPr>
        <w:tabs>
          <w:tab w:val="left" w:pos="3097"/>
        </w:tabs>
        <w:spacing w:after="0" w:line="240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</w:p>
    <w:p w14:paraId="06CF245A" w14:textId="7CF3255B" w:rsidR="00CC760A" w:rsidRPr="00CC760A" w:rsidRDefault="00CC760A" w:rsidP="00CC760A">
      <w:pPr>
        <w:tabs>
          <w:tab w:val="left" w:pos="3097"/>
        </w:tabs>
        <w:spacing w:after="0" w:line="240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  <w:r w:rsidRPr="00CC760A">
        <w:rPr>
          <w:rFonts w:ascii="Verdana" w:hAnsi="Verdana" w:cstheme="minorHAnsi"/>
          <w:b/>
          <w:sz w:val="20"/>
          <w:szCs w:val="20"/>
        </w:rPr>
        <w:t xml:space="preserve">Mediální servis: </w:t>
      </w:r>
      <w:r w:rsidRPr="00CC760A">
        <w:rPr>
          <w:rFonts w:ascii="Verdana" w:hAnsi="Verdana" w:cstheme="minorHAnsi"/>
          <w:b/>
          <w:sz w:val="20"/>
          <w:szCs w:val="20"/>
        </w:rPr>
        <w:tab/>
      </w:r>
    </w:p>
    <w:p w14:paraId="1DFD7087" w14:textId="42C4C8A3" w:rsidR="00CC760A" w:rsidRP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CC760A">
        <w:rPr>
          <w:rFonts w:ascii="Verdana" w:hAnsi="Verdana" w:cstheme="minorHAnsi"/>
          <w:sz w:val="20"/>
          <w:szCs w:val="20"/>
        </w:rPr>
        <w:t>2media.cz, Pařížská 13, 110 00 Praha 1</w:t>
      </w:r>
    </w:p>
    <w:p w14:paraId="1ED2A710" w14:textId="3B7F331E" w:rsidR="00CC760A" w:rsidRP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CC760A">
        <w:rPr>
          <w:rFonts w:ascii="Verdana" w:hAnsi="Verdana" w:cstheme="minorHAnsi"/>
          <w:sz w:val="20"/>
          <w:szCs w:val="20"/>
        </w:rPr>
        <w:t>Radek Konečný, tel.: +420 775 025 100</w:t>
      </w:r>
    </w:p>
    <w:p w14:paraId="125FD740" w14:textId="77777777" w:rsidR="00CC760A" w:rsidRP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CC760A">
        <w:rPr>
          <w:rFonts w:ascii="Verdana" w:hAnsi="Verdana" w:cstheme="minorHAnsi"/>
          <w:sz w:val="20"/>
          <w:szCs w:val="20"/>
        </w:rPr>
        <w:t>e-mail: radek@2media.cz</w:t>
      </w:r>
    </w:p>
    <w:p w14:paraId="01D15BD7" w14:textId="77777777" w:rsidR="00CC760A" w:rsidRP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CC760A">
        <w:rPr>
          <w:rFonts w:ascii="Verdana" w:hAnsi="Verdana" w:cstheme="minorHAnsi"/>
          <w:sz w:val="20"/>
          <w:szCs w:val="20"/>
        </w:rPr>
        <w:t>http://www.facebook.com/2media.cz</w:t>
      </w:r>
    </w:p>
    <w:p w14:paraId="47B01CD1" w14:textId="57BCF350" w:rsidR="000A6CBE" w:rsidRPr="00CC760A" w:rsidRDefault="00CC760A" w:rsidP="00CC760A">
      <w:pPr>
        <w:tabs>
          <w:tab w:val="left" w:pos="5415"/>
        </w:tabs>
        <w:spacing w:after="0" w:line="240" w:lineRule="auto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CC760A">
        <w:rPr>
          <w:rFonts w:ascii="Verdana" w:hAnsi="Verdana" w:cstheme="minorHAnsi"/>
          <w:sz w:val="20"/>
          <w:szCs w:val="20"/>
        </w:rPr>
        <w:t>www.instagram.com/2mediacz</w:t>
      </w:r>
    </w:p>
    <w:p w14:paraId="1F60FA31" w14:textId="77777777" w:rsidR="009402A9" w:rsidRPr="009402A9" w:rsidRDefault="009402A9" w:rsidP="00EE7714">
      <w:pPr>
        <w:rPr>
          <w:rFonts w:cstheme="minorHAnsi"/>
        </w:rPr>
      </w:pPr>
    </w:p>
    <w:sectPr w:rsidR="009402A9" w:rsidRPr="009402A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9CCCE" w14:textId="77777777" w:rsidR="00601F78" w:rsidRDefault="00601F78" w:rsidP="000A6CBE">
      <w:pPr>
        <w:spacing w:after="0" w:line="240" w:lineRule="auto"/>
      </w:pPr>
      <w:r>
        <w:separator/>
      </w:r>
    </w:p>
  </w:endnote>
  <w:endnote w:type="continuationSeparator" w:id="0">
    <w:p w14:paraId="4C245389" w14:textId="77777777" w:rsidR="00601F78" w:rsidRDefault="00601F78" w:rsidP="000A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C79E" w14:textId="77777777" w:rsidR="00601F78" w:rsidRDefault="00601F78" w:rsidP="000A6CBE">
      <w:pPr>
        <w:spacing w:after="0" w:line="240" w:lineRule="auto"/>
      </w:pPr>
      <w:r>
        <w:separator/>
      </w:r>
    </w:p>
  </w:footnote>
  <w:footnote w:type="continuationSeparator" w:id="0">
    <w:p w14:paraId="28EAD809" w14:textId="77777777" w:rsidR="00601F78" w:rsidRDefault="00601F78" w:rsidP="000A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5668" w14:textId="4FBC0355" w:rsidR="000A6CBE" w:rsidRDefault="000A6CBE" w:rsidP="00FD2632">
    <w:pPr>
      <w:pStyle w:val="Zhlav"/>
      <w:tabs>
        <w:tab w:val="left" w:pos="7480"/>
      </w:tabs>
    </w:pPr>
    <w:r>
      <w:t>Tisková zpráva</w:t>
    </w:r>
    <w:r>
      <w:tab/>
    </w:r>
    <w:r w:rsidR="004022D9" w:rsidRPr="004022D9">
      <w:rPr>
        <w:noProof/>
        <w:lang w:eastAsia="cs-CZ"/>
      </w:rPr>
      <w:drawing>
        <wp:inline distT="0" distB="0" distL="0" distR="0" wp14:anchorId="4502F59B" wp14:editId="2A6B7A52">
          <wp:extent cx="1302327" cy="320701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327" cy="320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D2632">
      <w:tab/>
    </w:r>
    <w:r w:rsidR="00CC760A">
      <w:t>1</w:t>
    </w:r>
    <w:r w:rsidR="00435718">
      <w:t>6</w:t>
    </w:r>
    <w:r w:rsidR="00CC760A">
      <w:t>. 5</w:t>
    </w:r>
    <w:r w:rsidR="00FA2300">
      <w:t>. 2019</w:t>
    </w:r>
  </w:p>
  <w:p w14:paraId="514C3F07" w14:textId="77777777" w:rsidR="000A6CBE" w:rsidRDefault="000A6C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39"/>
    <w:rsid w:val="000223BC"/>
    <w:rsid w:val="00030084"/>
    <w:rsid w:val="00051852"/>
    <w:rsid w:val="00052B9A"/>
    <w:rsid w:val="00056E61"/>
    <w:rsid w:val="000859EF"/>
    <w:rsid w:val="000A6CBE"/>
    <w:rsid w:val="00121195"/>
    <w:rsid w:val="00122213"/>
    <w:rsid w:val="001304A0"/>
    <w:rsid w:val="001354DE"/>
    <w:rsid w:val="00153365"/>
    <w:rsid w:val="0017041F"/>
    <w:rsid w:val="0018538C"/>
    <w:rsid w:val="00185493"/>
    <w:rsid w:val="0019559A"/>
    <w:rsid w:val="00211575"/>
    <w:rsid w:val="00214906"/>
    <w:rsid w:val="00240C06"/>
    <w:rsid w:val="00262896"/>
    <w:rsid w:val="0027418C"/>
    <w:rsid w:val="002C5CD2"/>
    <w:rsid w:val="00302028"/>
    <w:rsid w:val="003063A9"/>
    <w:rsid w:val="00323FA9"/>
    <w:rsid w:val="003375CC"/>
    <w:rsid w:val="003420F3"/>
    <w:rsid w:val="00363410"/>
    <w:rsid w:val="003F586B"/>
    <w:rsid w:val="003F7372"/>
    <w:rsid w:val="004022D9"/>
    <w:rsid w:val="00435718"/>
    <w:rsid w:val="00470798"/>
    <w:rsid w:val="005032C4"/>
    <w:rsid w:val="00505E1D"/>
    <w:rsid w:val="00516E8C"/>
    <w:rsid w:val="0054408B"/>
    <w:rsid w:val="005479BA"/>
    <w:rsid w:val="00555C03"/>
    <w:rsid w:val="00582C87"/>
    <w:rsid w:val="005B4C34"/>
    <w:rsid w:val="005C17E6"/>
    <w:rsid w:val="00601F78"/>
    <w:rsid w:val="006241C6"/>
    <w:rsid w:val="00660A19"/>
    <w:rsid w:val="006B2161"/>
    <w:rsid w:val="007468A3"/>
    <w:rsid w:val="0075154F"/>
    <w:rsid w:val="00767DBD"/>
    <w:rsid w:val="00773B1F"/>
    <w:rsid w:val="0077425D"/>
    <w:rsid w:val="007D5724"/>
    <w:rsid w:val="00824E77"/>
    <w:rsid w:val="008634F0"/>
    <w:rsid w:val="008F0D6B"/>
    <w:rsid w:val="00903B76"/>
    <w:rsid w:val="009402A9"/>
    <w:rsid w:val="00951C51"/>
    <w:rsid w:val="0096123B"/>
    <w:rsid w:val="00974385"/>
    <w:rsid w:val="00995FDD"/>
    <w:rsid w:val="009B0FFE"/>
    <w:rsid w:val="009C0B39"/>
    <w:rsid w:val="00A01BE5"/>
    <w:rsid w:val="00A06CC5"/>
    <w:rsid w:val="00A1294B"/>
    <w:rsid w:val="00A25B83"/>
    <w:rsid w:val="00A90322"/>
    <w:rsid w:val="00A90F51"/>
    <w:rsid w:val="00A94395"/>
    <w:rsid w:val="00AA05BE"/>
    <w:rsid w:val="00AB421D"/>
    <w:rsid w:val="00AC3D75"/>
    <w:rsid w:val="00AD29D2"/>
    <w:rsid w:val="00AD6BEE"/>
    <w:rsid w:val="00AE169C"/>
    <w:rsid w:val="00B17D2C"/>
    <w:rsid w:val="00B573E6"/>
    <w:rsid w:val="00BA3C86"/>
    <w:rsid w:val="00BC1FF3"/>
    <w:rsid w:val="00BE0021"/>
    <w:rsid w:val="00C00A9F"/>
    <w:rsid w:val="00C0278F"/>
    <w:rsid w:val="00C56AFD"/>
    <w:rsid w:val="00C9235E"/>
    <w:rsid w:val="00C95949"/>
    <w:rsid w:val="00CC760A"/>
    <w:rsid w:val="00CD6171"/>
    <w:rsid w:val="00CF6AE7"/>
    <w:rsid w:val="00D11A6B"/>
    <w:rsid w:val="00D36FAD"/>
    <w:rsid w:val="00D63AD8"/>
    <w:rsid w:val="00DC1D7B"/>
    <w:rsid w:val="00DC406A"/>
    <w:rsid w:val="00DD7647"/>
    <w:rsid w:val="00E1491D"/>
    <w:rsid w:val="00E418DE"/>
    <w:rsid w:val="00E9283A"/>
    <w:rsid w:val="00E94911"/>
    <w:rsid w:val="00ED58ED"/>
    <w:rsid w:val="00EE7714"/>
    <w:rsid w:val="00F0152E"/>
    <w:rsid w:val="00F66D4E"/>
    <w:rsid w:val="00F6772E"/>
    <w:rsid w:val="00F923C3"/>
    <w:rsid w:val="00FA2300"/>
    <w:rsid w:val="00FD0047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454E"/>
  <w15:chartTrackingRefBased/>
  <w15:docId w15:val="{3FD4FF04-6173-4FB1-9A05-902C7AC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02A9"/>
    <w:rPr>
      <w:color w:val="0563C1" w:themeColor="hyperlink"/>
      <w:u w:val="single"/>
    </w:rPr>
  </w:style>
  <w:style w:type="character" w:customStyle="1" w:styleId="bold">
    <w:name w:val="bold"/>
    <w:basedOn w:val="Standardnpsmoodstavce"/>
    <w:rsid w:val="009402A9"/>
  </w:style>
  <w:style w:type="paragraph" w:styleId="Normlnweb">
    <w:name w:val="Normal (Web)"/>
    <w:basedOn w:val="Normln"/>
    <w:uiPriority w:val="99"/>
    <w:semiHidden/>
    <w:unhideWhenUsed/>
    <w:qFormat/>
    <w:rsid w:val="00AE169C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CBE"/>
  </w:style>
  <w:style w:type="paragraph" w:styleId="Zpat">
    <w:name w:val="footer"/>
    <w:basedOn w:val="Normln"/>
    <w:link w:val="ZpatChar"/>
    <w:uiPriority w:val="99"/>
    <w:unhideWhenUsed/>
    <w:rsid w:val="000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CBE"/>
  </w:style>
  <w:style w:type="character" w:customStyle="1" w:styleId="Internetovodkaz">
    <w:name w:val="Internetový odkaz"/>
    <w:basedOn w:val="Standardnpsmoodstavce"/>
    <w:uiPriority w:val="99"/>
    <w:unhideWhenUsed/>
    <w:rsid w:val="000A6CB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F66D4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D9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A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1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s://www.facebook.com/teapo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mailto:obchod@tpo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pot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edrigonitopaward.com/eng/The-win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pot.cz/promena.html" TargetMode="External"/><Relationship Id="rId14" Type="http://schemas.openxmlformats.org/officeDocument/2006/relationships/hyperlink" Target="http://www.fedrigonitopaw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D1182779-9C79-CB4C-98D9-089E3E84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Lukáš</dc:creator>
  <cp:keywords/>
  <dc:description/>
  <cp:lastModifiedBy>Radek Konečný</cp:lastModifiedBy>
  <cp:revision>6</cp:revision>
  <cp:lastPrinted>2017-11-29T10:55:00Z</cp:lastPrinted>
  <dcterms:created xsi:type="dcterms:W3CDTF">2019-05-15T10:35:00Z</dcterms:created>
  <dcterms:modified xsi:type="dcterms:W3CDTF">2019-05-15T20:35:00Z</dcterms:modified>
</cp:coreProperties>
</file>