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D521" w14:textId="20BFF83F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6A762A">
        <w:rPr>
          <w:rFonts w:asciiTheme="majorHAnsi" w:hAnsiTheme="majorHAnsi" w:cstheme="majorHAnsi"/>
          <w:b/>
          <w:bCs/>
          <w:sz w:val="36"/>
          <w:szCs w:val="36"/>
        </w:rPr>
        <w:t>z galerie VEN! / Umění v českém veřejném prostoru po roce 1989</w:t>
      </w:r>
    </w:p>
    <w:p w14:paraId="5D84D4FF" w14:textId="4BEC214A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D0963B" w14:textId="3E0E98FF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Umění dočasné i trvalé, pomníky i performance. Výtvarné umění, které zasáhlo či zasahuje a ovlivňuje český veřejný prostor v novodobé historii je tématem nové výstavy, která bude zahájena ve čtvrtek 30. června v Galerii Jaroslava Fragnera. Součástí zahájení bude setkání a debata výtvarníků a teoretiků, kteří se sami tímto tématem dlouhodobě zabývají, a performance Dariny </w:t>
      </w:r>
      <w:proofErr w:type="spellStart"/>
      <w:r w:rsidRPr="006A762A">
        <w:rPr>
          <w:rFonts w:asciiTheme="majorHAnsi" w:hAnsiTheme="majorHAnsi" w:cstheme="majorHAnsi"/>
          <w:b/>
          <w:bCs/>
          <w:sz w:val="24"/>
          <w:szCs w:val="24"/>
        </w:rPr>
        <w:t>Alster</w:t>
      </w:r>
      <w:proofErr w:type="spellEnd"/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884D9F" w:rsidRPr="006A762A">
        <w:rPr>
          <w:rFonts w:asciiTheme="majorHAnsi" w:hAnsiTheme="majorHAnsi" w:cstheme="majorHAnsi"/>
          <w:b/>
          <w:bCs/>
          <w:sz w:val="24"/>
          <w:szCs w:val="24"/>
        </w:rPr>
        <w:t>4.</w:t>
      </w:r>
      <w:r w:rsidRPr="006A762A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731687">
        <w:rPr>
          <w:rFonts w:asciiTheme="majorHAnsi" w:hAnsiTheme="majorHAnsi" w:cstheme="majorHAnsi"/>
          <w:b/>
          <w:bCs/>
          <w:sz w:val="24"/>
          <w:szCs w:val="24"/>
        </w:rPr>
        <w:t>srpna</w:t>
      </w:r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 se uskuteční křest doprovodné česko-anglické publikace a uvedení filmového dokumentu. Výstava potrvá až do 4. 9. Více na </w:t>
      </w:r>
      <w:hyperlink r:id="rId7" w:history="1">
        <w:r w:rsidRPr="006A762A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www.gjf.cz</w:t>
        </w:r>
      </w:hyperlink>
      <w:r w:rsidRPr="006A762A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F827CB8" w14:textId="77777777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82CAA6" w14:textId="77777777" w:rsidR="005517D9" w:rsidRPr="006A762A" w:rsidRDefault="005517D9" w:rsidP="00447CC6">
      <w:pPr>
        <w:pStyle w:val="Bezmezer"/>
        <w:jc w:val="both"/>
        <w:rPr>
          <w:rFonts w:asciiTheme="majorHAnsi" w:hAnsiTheme="majorHAnsi" w:cstheme="majorHAnsi"/>
          <w:lang w:val="cs-CZ"/>
        </w:rPr>
      </w:pPr>
      <w:r w:rsidRPr="006A762A">
        <w:rPr>
          <w:rFonts w:asciiTheme="majorHAnsi" w:hAnsiTheme="majorHAnsi" w:cstheme="majorHAnsi"/>
          <w:lang w:val="cs-CZ"/>
        </w:rPr>
        <w:t>„</w:t>
      </w:r>
      <w:r w:rsidR="001E2838" w:rsidRPr="006A762A">
        <w:rPr>
          <w:rFonts w:asciiTheme="majorHAnsi" w:hAnsiTheme="majorHAnsi" w:cstheme="majorHAnsi"/>
          <w:i/>
          <w:lang w:val="cs-CZ"/>
        </w:rPr>
        <w:t xml:space="preserve">Veřejný prostor a umění mají jedno společné – slouží komunikaci. Město poskytuje veřejný prostor fyzickému pohybu, chůzi, dopravě, ale i setkávání a navazování sociálních kontaktů, je místem vyslovené i mlčenlivé vzájemné komunikace lidí. Umělecká díla vystavená pod širým nebem hrají důležitou roli v utváření tohoto veřejného prostoru komunikace. Oslovují procházející diváky, připomínají cosi ze společné minulosti komunity a posilují tak identitu místa, nebo naopak probouzejí veřejnou debatu provokativně novými tématy. Komunikují však nejen s lidmi, ale i s okolními stavbami a fyzickým prostorem města, jemuž vtiskují důležité akcenty, povyšují jeho estetickou úroveň. </w:t>
      </w:r>
      <w:r w:rsidRPr="006A762A">
        <w:rPr>
          <w:rFonts w:asciiTheme="majorHAnsi" w:hAnsiTheme="majorHAnsi" w:cstheme="majorHAnsi"/>
          <w:i/>
          <w:lang w:val="cs-CZ"/>
        </w:rPr>
        <w:t xml:space="preserve"> </w:t>
      </w:r>
      <w:r w:rsidR="001E2838" w:rsidRPr="006A762A">
        <w:rPr>
          <w:rFonts w:asciiTheme="majorHAnsi" w:hAnsiTheme="majorHAnsi" w:cstheme="majorHAnsi"/>
          <w:i/>
          <w:lang w:val="cs-CZ"/>
        </w:rPr>
        <w:t xml:space="preserve">Právě tyto dvě role uměleckých děl ve veřejném prostoru jsou osou této výstavy. Zajímalo nás, jak umělecká díla vnášejí do veřejného prostoru témata veřejného zájmu a jak dotvářejí fyzickou tvář města, ať formou stálých objektů, dočasných uměleckých intervencí, venkovních galerií nebo sochařských festivalů. Ve čtyřech oddílech je představeno </w:t>
      </w:r>
      <w:r w:rsidRPr="006A762A">
        <w:rPr>
          <w:rFonts w:asciiTheme="majorHAnsi" w:hAnsiTheme="majorHAnsi" w:cstheme="majorHAnsi"/>
          <w:i/>
          <w:lang w:val="cs-CZ"/>
        </w:rPr>
        <w:t>šest desítek</w:t>
      </w:r>
      <w:r w:rsidR="001E2838" w:rsidRPr="006A762A">
        <w:rPr>
          <w:rFonts w:asciiTheme="majorHAnsi" w:hAnsiTheme="majorHAnsi" w:cstheme="majorHAnsi"/>
          <w:i/>
          <w:lang w:val="cs-CZ"/>
        </w:rPr>
        <w:t xml:space="preserve"> uměleckých děl, jež byla vytvořena  po roce 1989, krátký historický úvod připomíná i starší období od 60. let. Výstava se nevyhýbá ani dílům, která z různých důvodů</w:t>
      </w:r>
      <w:r w:rsidRPr="006A762A">
        <w:rPr>
          <w:rFonts w:asciiTheme="majorHAnsi" w:hAnsiTheme="majorHAnsi" w:cstheme="majorHAnsi"/>
          <w:i/>
          <w:lang w:val="cs-CZ"/>
        </w:rPr>
        <w:t xml:space="preserve"> vyvolávají kontroverzní reakce</w:t>
      </w:r>
      <w:r w:rsidRPr="006A762A">
        <w:rPr>
          <w:rFonts w:asciiTheme="majorHAnsi" w:hAnsiTheme="majorHAnsi" w:cstheme="majorHAnsi"/>
          <w:lang w:val="cs-CZ"/>
        </w:rPr>
        <w:t xml:space="preserve">,“ popisuje výstavu jeden z jejích kurátorů, teoretik architektury Petr Kratochvíl. </w:t>
      </w:r>
    </w:p>
    <w:p w14:paraId="46506D02" w14:textId="77777777" w:rsidR="005517D9" w:rsidRPr="006A762A" w:rsidRDefault="005517D9" w:rsidP="00447CC6">
      <w:pPr>
        <w:pStyle w:val="Bezmezer"/>
        <w:jc w:val="both"/>
        <w:rPr>
          <w:rFonts w:asciiTheme="majorHAnsi" w:hAnsiTheme="majorHAnsi" w:cstheme="majorHAnsi"/>
          <w:lang w:val="cs-CZ"/>
        </w:rPr>
      </w:pPr>
    </w:p>
    <w:p w14:paraId="71B07189" w14:textId="2D9D4920" w:rsidR="00447CC6" w:rsidRPr="00447CC6" w:rsidRDefault="005517D9" w:rsidP="00447CC6">
      <w:pPr>
        <w:pStyle w:val="Bezmezer"/>
        <w:jc w:val="both"/>
        <w:rPr>
          <w:rFonts w:asciiTheme="majorHAnsi" w:eastAsia="Times New Roman" w:hAnsiTheme="majorHAnsi" w:cstheme="majorHAnsi"/>
          <w:color w:val="0000FF"/>
        </w:rPr>
      </w:pPr>
      <w:r w:rsidRPr="006A762A">
        <w:rPr>
          <w:rFonts w:asciiTheme="majorHAnsi" w:hAnsiTheme="majorHAnsi" w:cstheme="majorHAnsi"/>
          <w:lang w:val="cs-CZ"/>
        </w:rPr>
        <w:t>Kromě fotografií a skic se návštěvníci mohou těšit i na modely sochařských děl např. segmentu z Rodiny připravené k odjezdu (1969) Karla Nepraše</w:t>
      </w:r>
      <w:r w:rsidR="00731687">
        <w:rPr>
          <w:rFonts w:asciiTheme="majorHAnsi" w:hAnsiTheme="majorHAnsi" w:cstheme="majorHAnsi"/>
          <w:lang w:val="cs-CZ"/>
        </w:rPr>
        <w:t>,</w:t>
      </w:r>
      <w:r w:rsidRPr="006A762A">
        <w:rPr>
          <w:rFonts w:asciiTheme="majorHAnsi" w:hAnsiTheme="majorHAnsi" w:cstheme="majorHAnsi"/>
          <w:lang w:val="cs-CZ"/>
        </w:rPr>
        <w:t xml:space="preserve"> letenského Metronomu </w:t>
      </w:r>
      <w:r w:rsidR="00731687">
        <w:rPr>
          <w:rFonts w:asciiTheme="majorHAnsi" w:hAnsiTheme="majorHAnsi" w:cstheme="majorHAnsi"/>
          <w:lang w:val="cs-CZ"/>
        </w:rPr>
        <w:t xml:space="preserve">(1990), Pocty Karlu Hubáčkovi (1987) </w:t>
      </w:r>
      <w:r w:rsidRPr="006A762A">
        <w:rPr>
          <w:rFonts w:asciiTheme="majorHAnsi" w:hAnsiTheme="majorHAnsi" w:cstheme="majorHAnsi"/>
          <w:lang w:val="cs-CZ"/>
        </w:rPr>
        <w:t>Vratislava Karla Nováka</w:t>
      </w:r>
      <w:r w:rsidR="00731687">
        <w:rPr>
          <w:rFonts w:asciiTheme="majorHAnsi" w:hAnsiTheme="majorHAnsi" w:cstheme="majorHAnsi"/>
          <w:lang w:val="cs-CZ"/>
        </w:rPr>
        <w:t xml:space="preserve">, Memento </w:t>
      </w:r>
      <w:proofErr w:type="spellStart"/>
      <w:r w:rsidR="00731687">
        <w:rPr>
          <w:rFonts w:asciiTheme="majorHAnsi" w:hAnsiTheme="majorHAnsi" w:cstheme="majorHAnsi"/>
          <w:lang w:val="cs-CZ"/>
        </w:rPr>
        <w:t>Mori</w:t>
      </w:r>
      <w:proofErr w:type="spellEnd"/>
      <w:r w:rsidR="00731687">
        <w:rPr>
          <w:rFonts w:asciiTheme="majorHAnsi" w:hAnsiTheme="majorHAnsi" w:cstheme="majorHAnsi"/>
          <w:lang w:val="cs-CZ"/>
        </w:rPr>
        <w:t xml:space="preserve"> Krištofa </w:t>
      </w:r>
      <w:proofErr w:type="spellStart"/>
      <w:r w:rsidR="00731687">
        <w:rPr>
          <w:rFonts w:asciiTheme="majorHAnsi" w:hAnsiTheme="majorHAnsi" w:cstheme="majorHAnsi"/>
          <w:lang w:val="cs-CZ"/>
        </w:rPr>
        <w:t>Kintery</w:t>
      </w:r>
      <w:proofErr w:type="spellEnd"/>
      <w:r w:rsidR="00731687">
        <w:rPr>
          <w:rFonts w:asciiTheme="majorHAnsi" w:hAnsiTheme="majorHAnsi" w:cstheme="majorHAnsi"/>
          <w:lang w:val="cs-CZ"/>
        </w:rPr>
        <w:t xml:space="preserve"> (2011) nebo Housenky raného kapitalismu (1997) Kurta Gebauera</w:t>
      </w:r>
      <w:r w:rsidRPr="006A762A">
        <w:rPr>
          <w:rFonts w:asciiTheme="majorHAnsi" w:hAnsiTheme="majorHAnsi" w:cstheme="majorHAnsi"/>
          <w:lang w:val="cs-CZ"/>
        </w:rPr>
        <w:t>. Festivaly, které se věnují umění a performativnímu umění, jsou představeny medailony, které pro výstavu připravi</w:t>
      </w:r>
      <w:r w:rsidR="00447CC6" w:rsidRPr="006A762A">
        <w:rPr>
          <w:rFonts w:asciiTheme="majorHAnsi" w:hAnsiTheme="majorHAnsi" w:cstheme="majorHAnsi"/>
          <w:lang w:val="cs-CZ"/>
        </w:rPr>
        <w:t>li přímo jejich organizátoři (</w:t>
      </w:r>
      <w:r w:rsidR="00447CC6" w:rsidRPr="006A762A">
        <w:rPr>
          <w:rFonts w:asciiTheme="majorHAnsi" w:eastAsia="Times New Roman" w:hAnsiTheme="majorHAnsi" w:cstheme="majorHAnsi"/>
        </w:rPr>
        <w:t>Festival</w:t>
      </w:r>
      <w:r w:rsidR="00447CC6" w:rsidRPr="00447CC6">
        <w:rPr>
          <w:rFonts w:asciiTheme="majorHAnsi" w:eastAsia="Times New Roman" w:hAnsiTheme="majorHAnsi" w:cstheme="majorHAnsi"/>
        </w:rPr>
        <w:t> </w:t>
      </w:r>
      <w:proofErr w:type="spellStart"/>
      <w:r w:rsidR="00447CC6" w:rsidRPr="00447CC6">
        <w:rPr>
          <w:rFonts w:asciiTheme="majorHAnsi" w:eastAsia="Times New Roman" w:hAnsiTheme="majorHAnsi" w:cstheme="majorHAnsi"/>
        </w:rPr>
        <w:t>nahých</w:t>
      </w:r>
      <w:proofErr w:type="spellEnd"/>
      <w:r w:rsidR="00447CC6" w:rsidRPr="00447CC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447CC6" w:rsidRPr="00447CC6">
        <w:rPr>
          <w:rFonts w:asciiTheme="majorHAnsi" w:eastAsia="Times New Roman" w:hAnsiTheme="majorHAnsi" w:cstheme="majorHAnsi"/>
        </w:rPr>
        <w:t>forem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, </w:t>
      </w:r>
      <w:r w:rsidR="00447CC6" w:rsidRPr="00447CC6">
        <w:rPr>
          <w:rFonts w:asciiTheme="majorHAnsi" w:eastAsia="Times New Roman" w:hAnsiTheme="majorHAnsi" w:cstheme="majorHAnsi"/>
          <w:bdr w:val="none" w:sz="0" w:space="0" w:color="auto" w:frame="1"/>
        </w:rPr>
        <w:t>4+4 </w:t>
      </w:r>
      <w:proofErr w:type="spellStart"/>
      <w:r w:rsidR="00447CC6" w:rsidRPr="006A762A">
        <w:rPr>
          <w:rFonts w:asciiTheme="majorHAnsi" w:eastAsia="Times New Roman" w:hAnsiTheme="majorHAnsi" w:cstheme="majorHAnsi"/>
          <w:bdr w:val="none" w:sz="0" w:space="0" w:color="auto" w:frame="1"/>
        </w:rPr>
        <w:t>dny</w:t>
      </w:r>
      <w:proofErr w:type="spellEnd"/>
      <w:r w:rsidR="00447CC6" w:rsidRPr="006A762A">
        <w:rPr>
          <w:rFonts w:asciiTheme="majorHAnsi" w:eastAsia="Times New Roman" w:hAnsiTheme="majorHAnsi" w:cstheme="majorHAnsi"/>
          <w:bdr w:val="none" w:sz="0" w:space="0" w:color="auto" w:frame="1"/>
        </w:rPr>
        <w:t xml:space="preserve"> v </w:t>
      </w:r>
      <w:proofErr w:type="spellStart"/>
      <w:r w:rsidR="00447CC6" w:rsidRPr="006A762A">
        <w:rPr>
          <w:rFonts w:asciiTheme="majorHAnsi" w:eastAsia="Times New Roman" w:hAnsiTheme="majorHAnsi" w:cstheme="majorHAnsi"/>
          <w:bdr w:val="none" w:sz="0" w:space="0" w:color="auto" w:frame="1"/>
        </w:rPr>
        <w:t>pohybu</w:t>
      </w:r>
      <w:proofErr w:type="spellEnd"/>
      <w:r w:rsidR="00447CC6" w:rsidRPr="006A762A">
        <w:rPr>
          <w:rFonts w:asciiTheme="majorHAnsi" w:eastAsia="Times New Roman" w:hAnsiTheme="majorHAnsi" w:cstheme="majorHAnsi"/>
          <w:bdr w:val="none" w:sz="0" w:space="0" w:color="auto" w:frame="1"/>
        </w:rPr>
        <w:t xml:space="preserve">, </w:t>
      </w:r>
      <w:r w:rsidR="00447CC6" w:rsidRPr="006A762A">
        <w:rPr>
          <w:rFonts w:asciiTheme="majorHAnsi" w:eastAsia="Times New Roman" w:hAnsiTheme="majorHAnsi" w:cstheme="majorHAnsi"/>
        </w:rPr>
        <w:t>Festival</w:t>
      </w:r>
      <w:r w:rsidR="00447CC6" w:rsidRPr="00447CC6">
        <w:rPr>
          <w:rFonts w:asciiTheme="majorHAnsi" w:eastAsia="Times New Roman" w:hAnsiTheme="majorHAnsi" w:cstheme="majorHAnsi"/>
        </w:rPr>
        <w:t> m³</w:t>
      </w:r>
      <w:r w:rsidR="00447CC6" w:rsidRPr="006A762A">
        <w:rPr>
          <w:rFonts w:asciiTheme="majorHAnsi" w:eastAsia="Times New Roman" w:hAnsiTheme="majorHAnsi" w:cstheme="majorHAnsi"/>
        </w:rPr>
        <w:t> – </w:t>
      </w:r>
      <w:r w:rsidR="00447CC6" w:rsidRPr="00447CC6">
        <w:rPr>
          <w:rFonts w:asciiTheme="majorHAnsi" w:eastAsia="Times New Roman" w:hAnsiTheme="majorHAnsi" w:cstheme="majorHAnsi"/>
        </w:rPr>
        <w:t>Umění v</w:t>
      </w:r>
      <w:r w:rsidR="00447CC6" w:rsidRPr="006A762A">
        <w:rPr>
          <w:rFonts w:asciiTheme="majorHAnsi" w:eastAsia="Times New Roman" w:hAnsiTheme="majorHAnsi" w:cstheme="majorHAnsi"/>
        </w:rPr>
        <w:t> </w:t>
      </w:r>
      <w:r w:rsidR="00447CC6" w:rsidRPr="00447CC6">
        <w:rPr>
          <w:rFonts w:asciiTheme="majorHAnsi" w:eastAsia="Times New Roman" w:hAnsiTheme="majorHAnsi" w:cstheme="majorHAnsi"/>
        </w:rPr>
        <w:t>prostoru</w:t>
      </w:r>
      <w:r w:rsidR="00447CC6" w:rsidRPr="006A762A">
        <w:rPr>
          <w:rFonts w:asciiTheme="majorHAnsi" w:eastAsia="Times New Roman" w:hAnsiTheme="majorHAnsi" w:cstheme="majorHAnsi"/>
        </w:rPr>
        <w:t xml:space="preserve">, </w:t>
      </w:r>
      <w:r w:rsidR="00447CC6" w:rsidRPr="00447CC6">
        <w:rPr>
          <w:rFonts w:asciiTheme="majorHAnsi" w:eastAsia="Times New Roman" w:hAnsiTheme="majorHAnsi" w:cstheme="majorHAnsi"/>
        </w:rPr>
        <w:t>Brno Art Open</w:t>
      </w:r>
      <w:r w:rsidR="00447CC6" w:rsidRPr="006A762A">
        <w:rPr>
          <w:rFonts w:asciiTheme="majorHAnsi" w:eastAsia="Times New Roman" w:hAnsiTheme="majorHAnsi" w:cstheme="majorHAnsi"/>
        </w:rPr>
        <w:t>, Festival</w:t>
      </w:r>
      <w:r w:rsidR="00447CC6" w:rsidRPr="00447CC6">
        <w:rPr>
          <w:rFonts w:asciiTheme="majorHAnsi" w:eastAsia="Times New Roman" w:hAnsiTheme="majorHAnsi" w:cstheme="majorHAnsi"/>
        </w:rPr>
        <w:t> Kukačka</w:t>
      </w:r>
      <w:r w:rsidR="00447CC6" w:rsidRPr="006A762A">
        <w:rPr>
          <w:rFonts w:asciiTheme="majorHAnsi" w:eastAsia="Times New Roman" w:hAnsiTheme="majorHAnsi" w:cstheme="majorHAnsi"/>
        </w:rPr>
        <w:t>, Performance Festival</w:t>
      </w:r>
      <w:r w:rsidR="00447CC6" w:rsidRPr="00447CC6">
        <w:rPr>
          <w:rFonts w:asciiTheme="majorHAnsi" w:eastAsia="Times New Roman" w:hAnsiTheme="majorHAnsi" w:cstheme="majorHAnsi"/>
        </w:rPr>
        <w:t> </w:t>
      </w:r>
      <w:proofErr w:type="spellStart"/>
      <w:r w:rsidR="00447CC6" w:rsidRPr="00447CC6">
        <w:rPr>
          <w:rFonts w:asciiTheme="majorHAnsi" w:eastAsia="Times New Roman" w:hAnsiTheme="majorHAnsi" w:cstheme="majorHAnsi"/>
        </w:rPr>
        <w:t>Malamut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, </w:t>
      </w:r>
      <w:r w:rsidR="00447CC6" w:rsidRPr="00447CC6">
        <w:rPr>
          <w:rFonts w:asciiTheme="majorHAnsi" w:eastAsia="Times New Roman" w:hAnsiTheme="majorHAnsi" w:cstheme="majorHAnsi"/>
        </w:rPr>
        <w:t>Signal </w:t>
      </w:r>
      <w:r w:rsidR="00447CC6" w:rsidRPr="006A762A">
        <w:rPr>
          <w:rFonts w:asciiTheme="majorHAnsi" w:eastAsia="Times New Roman" w:hAnsiTheme="majorHAnsi" w:cstheme="majorHAnsi"/>
        </w:rPr>
        <w:t>f</w:t>
      </w:r>
      <w:r w:rsidR="00447CC6" w:rsidRPr="00447CC6">
        <w:rPr>
          <w:rFonts w:asciiTheme="majorHAnsi" w:eastAsia="Times New Roman" w:hAnsiTheme="majorHAnsi" w:cstheme="majorHAnsi"/>
        </w:rPr>
        <w:t>estival</w:t>
      </w:r>
      <w:r w:rsidR="00447CC6" w:rsidRPr="006A762A">
        <w:rPr>
          <w:rFonts w:asciiTheme="majorHAnsi" w:eastAsia="Times New Roman" w:hAnsiTheme="majorHAnsi" w:cstheme="majorHAnsi"/>
        </w:rPr>
        <w:t xml:space="preserve">, </w:t>
      </w:r>
      <w:r w:rsidR="00447CC6" w:rsidRPr="00447CC6">
        <w:rPr>
          <w:rFonts w:asciiTheme="majorHAnsi" w:eastAsia="Times New Roman" w:hAnsiTheme="majorHAnsi" w:cstheme="majorHAnsi"/>
        </w:rPr>
        <w:t>Landscape </w:t>
      </w:r>
      <w:r w:rsidR="00447CC6" w:rsidRPr="006A762A">
        <w:rPr>
          <w:rFonts w:asciiTheme="majorHAnsi" w:eastAsia="Times New Roman" w:hAnsiTheme="majorHAnsi" w:cstheme="majorHAnsi"/>
        </w:rPr>
        <w:t xml:space="preserve">festival, </w:t>
      </w:r>
      <w:proofErr w:type="spellStart"/>
      <w:r w:rsidR="00447CC6" w:rsidRPr="00447CC6">
        <w:rPr>
          <w:rFonts w:asciiTheme="majorHAnsi" w:eastAsia="Times New Roman" w:hAnsiTheme="majorHAnsi" w:cstheme="majorHAnsi"/>
        </w:rPr>
        <w:t>Galerie</w:t>
      </w:r>
      <w:proofErr w:type="spellEnd"/>
      <w:r w:rsidR="00447CC6" w:rsidRPr="00447CC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447CC6" w:rsidRPr="00447CC6">
        <w:rPr>
          <w:rFonts w:asciiTheme="majorHAnsi" w:eastAsia="Times New Roman" w:hAnsiTheme="majorHAnsi" w:cstheme="majorHAnsi"/>
        </w:rPr>
        <w:t>Artwall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). </w:t>
      </w:r>
      <w:proofErr w:type="spellStart"/>
      <w:r w:rsidR="00447CC6" w:rsidRPr="006A762A">
        <w:rPr>
          <w:rFonts w:asciiTheme="majorHAnsi" w:eastAsia="Times New Roman" w:hAnsiTheme="majorHAnsi" w:cstheme="majorHAnsi"/>
        </w:rPr>
        <w:t>Režisér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 Jan </w:t>
      </w:r>
      <w:proofErr w:type="spellStart"/>
      <w:r w:rsidR="00447CC6" w:rsidRPr="006A762A">
        <w:rPr>
          <w:rFonts w:asciiTheme="majorHAnsi" w:eastAsia="Times New Roman" w:hAnsiTheme="majorHAnsi" w:cstheme="majorHAnsi"/>
        </w:rPr>
        <w:t>Strejcovský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447CC6" w:rsidRPr="006A762A">
        <w:rPr>
          <w:rFonts w:asciiTheme="majorHAnsi" w:eastAsia="Times New Roman" w:hAnsiTheme="majorHAnsi" w:cstheme="majorHAnsi"/>
        </w:rPr>
        <w:t>natočil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 k </w:t>
      </w:r>
      <w:proofErr w:type="spellStart"/>
      <w:r w:rsidR="00447CC6" w:rsidRPr="006A762A">
        <w:rPr>
          <w:rFonts w:asciiTheme="majorHAnsi" w:eastAsia="Times New Roman" w:hAnsiTheme="majorHAnsi" w:cstheme="majorHAnsi"/>
        </w:rPr>
        <w:t>výstavnímu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447CC6" w:rsidRPr="006A762A">
        <w:rPr>
          <w:rFonts w:asciiTheme="majorHAnsi" w:eastAsia="Times New Roman" w:hAnsiTheme="majorHAnsi" w:cstheme="majorHAnsi"/>
        </w:rPr>
        <w:t>projektu</w:t>
      </w:r>
      <w:proofErr w:type="spellEnd"/>
      <w:r w:rsidR="00447CC6" w:rsidRPr="006A762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9F30A4" w:rsidRPr="006A762A">
        <w:rPr>
          <w:rFonts w:asciiTheme="majorHAnsi" w:eastAsia="Times New Roman" w:hAnsiTheme="majorHAnsi" w:cstheme="majorHAnsi"/>
        </w:rPr>
        <w:t>dok</w:t>
      </w:r>
      <w:r w:rsidR="00447CC6" w:rsidRPr="006A762A">
        <w:rPr>
          <w:rFonts w:asciiTheme="majorHAnsi" w:eastAsia="Times New Roman" w:hAnsiTheme="majorHAnsi" w:cstheme="majorHAnsi"/>
        </w:rPr>
        <w:t>ument</w:t>
      </w:r>
      <w:proofErr w:type="spellEnd"/>
      <w:r w:rsidR="006A762A">
        <w:rPr>
          <w:rFonts w:asciiTheme="majorHAnsi" w:eastAsia="Times New Roman" w:hAnsiTheme="majorHAnsi" w:cstheme="majorHAnsi"/>
        </w:rPr>
        <w:t xml:space="preserve"> Z </w:t>
      </w:r>
      <w:proofErr w:type="spellStart"/>
      <w:r w:rsidR="006A762A">
        <w:rPr>
          <w:rFonts w:asciiTheme="majorHAnsi" w:eastAsia="Times New Roman" w:hAnsiTheme="majorHAnsi" w:cstheme="majorHAnsi"/>
        </w:rPr>
        <w:t>galerie</w:t>
      </w:r>
      <w:proofErr w:type="spellEnd"/>
      <w:r w:rsidR="006A762A">
        <w:rPr>
          <w:rFonts w:asciiTheme="majorHAnsi" w:eastAsia="Times New Roman" w:hAnsiTheme="majorHAnsi" w:cstheme="majorHAnsi"/>
        </w:rPr>
        <w:t xml:space="preserve"> </w:t>
      </w:r>
      <w:proofErr w:type="gramStart"/>
      <w:r w:rsidR="006A762A">
        <w:rPr>
          <w:rFonts w:asciiTheme="majorHAnsi" w:eastAsia="Times New Roman" w:hAnsiTheme="majorHAnsi" w:cstheme="majorHAnsi"/>
        </w:rPr>
        <w:t>VEN!</w:t>
      </w:r>
      <w:r w:rsidR="002013D9">
        <w:rPr>
          <w:rFonts w:asciiTheme="majorHAnsi" w:eastAsia="Times New Roman" w:hAnsiTheme="majorHAnsi" w:cstheme="majorHAnsi"/>
        </w:rPr>
        <w:t>,</w:t>
      </w:r>
      <w:proofErr w:type="gramEnd"/>
      <w:r w:rsidR="002013D9">
        <w:rPr>
          <w:rFonts w:asciiTheme="majorHAnsi" w:eastAsia="Times New Roman" w:hAnsiTheme="majorHAnsi" w:cstheme="majorHAnsi"/>
        </w:rPr>
        <w:t xml:space="preserve"> v </w:t>
      </w:r>
      <w:proofErr w:type="spellStart"/>
      <w:r w:rsidR="002013D9">
        <w:rPr>
          <w:rFonts w:asciiTheme="majorHAnsi" w:eastAsia="Times New Roman" w:hAnsiTheme="majorHAnsi" w:cstheme="majorHAnsi"/>
        </w:rPr>
        <w:t>němž</w:t>
      </w:r>
      <w:proofErr w:type="spellEnd"/>
      <w:r w:rsidR="002013D9">
        <w:rPr>
          <w:rFonts w:asciiTheme="majorHAnsi" w:eastAsia="Times New Roman" w:hAnsiTheme="majorHAnsi" w:cstheme="majorHAnsi"/>
        </w:rPr>
        <w:t xml:space="preserve"> </w:t>
      </w:r>
      <w:r w:rsidR="002013D9" w:rsidRPr="006A762A">
        <w:rPr>
          <w:rFonts w:asciiTheme="majorHAnsi" w:hAnsiTheme="majorHAnsi" w:cstheme="majorHAnsi"/>
          <w:lang w:val="cs-CZ"/>
        </w:rPr>
        <w:t>„</w:t>
      </w:r>
      <w:r w:rsidR="002013D9" w:rsidRPr="002013D9">
        <w:rPr>
          <w:rFonts w:asciiTheme="majorHAnsi" w:hAnsiTheme="majorHAnsi" w:cstheme="majorHAnsi"/>
          <w:i/>
          <w:lang w:val="cs-CZ"/>
        </w:rPr>
        <w:t>vyrazil do plenéru, kde s umělci, kurátory, historiky i kolemjdoucími ohledával hranice prostoru, veřejnosti a umění</w:t>
      </w:r>
      <w:r w:rsidR="002013D9">
        <w:rPr>
          <w:rFonts w:asciiTheme="majorHAnsi" w:hAnsiTheme="majorHAnsi" w:cstheme="majorHAnsi"/>
          <w:lang w:val="cs-CZ"/>
        </w:rPr>
        <w:t>.“</w:t>
      </w:r>
    </w:p>
    <w:p w14:paraId="7008C0EA" w14:textId="77777777" w:rsidR="00447CC6" w:rsidRPr="006A762A" w:rsidRDefault="00447CC6" w:rsidP="001E2838">
      <w:pPr>
        <w:pStyle w:val="Bezmezer"/>
        <w:rPr>
          <w:rFonts w:asciiTheme="majorHAnsi" w:hAnsiTheme="majorHAnsi" w:cstheme="majorHAnsi"/>
          <w:lang w:val="cs-CZ"/>
        </w:rPr>
      </w:pPr>
    </w:p>
    <w:p w14:paraId="4490EC9E" w14:textId="7B10F5E9" w:rsidR="001E2838" w:rsidRPr="006A762A" w:rsidRDefault="009F30A4" w:rsidP="00774520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t xml:space="preserve">Výstavu a doprovodný katalog připravili </w:t>
      </w:r>
      <w:r w:rsidRPr="006A762A">
        <w:rPr>
          <w:rFonts w:asciiTheme="majorHAnsi" w:hAnsiTheme="majorHAnsi" w:cstheme="majorHAnsi"/>
          <w:b/>
          <w:bCs/>
          <w:sz w:val="24"/>
          <w:szCs w:val="24"/>
        </w:rPr>
        <w:t>Dan Merta</w:t>
      </w:r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ředitel Galerie Jaroslava Fragnera, která se dlouhodobě věnuje tématu veřejného prostoru </w:t>
      </w:r>
      <w:r w:rsidR="00884D9F" w:rsidRPr="006A762A">
        <w:rPr>
          <w:rFonts w:asciiTheme="majorHAnsi" w:hAnsiTheme="majorHAnsi" w:cstheme="majorHAnsi"/>
          <w:bCs/>
          <w:sz w:val="24"/>
          <w:szCs w:val="24"/>
        </w:rPr>
        <w:t xml:space="preserve">např. desetiletým pořádáním Landscape festivalu nebo pořádáním výstav na toto téma právě </w:t>
      </w:r>
      <w:r w:rsidRPr="006A762A">
        <w:rPr>
          <w:rFonts w:asciiTheme="majorHAnsi" w:hAnsiTheme="majorHAnsi" w:cstheme="majorHAnsi"/>
          <w:bCs/>
          <w:sz w:val="24"/>
          <w:szCs w:val="24"/>
        </w:rPr>
        <w:t>ve spolupráci s </w:t>
      </w:r>
      <w:r w:rsidRPr="006A762A">
        <w:rPr>
          <w:rFonts w:asciiTheme="majorHAnsi" w:hAnsiTheme="majorHAnsi" w:cstheme="majorHAnsi"/>
          <w:b/>
          <w:bCs/>
          <w:sz w:val="24"/>
          <w:szCs w:val="24"/>
        </w:rPr>
        <w:t>Petrem Kratochvílem</w:t>
      </w:r>
      <w:r w:rsidRPr="006A762A">
        <w:rPr>
          <w:rFonts w:asciiTheme="majorHAnsi" w:hAnsiTheme="majorHAnsi" w:cstheme="majorHAnsi"/>
          <w:bCs/>
          <w:sz w:val="24"/>
          <w:szCs w:val="24"/>
        </w:rPr>
        <w:t xml:space="preserve"> z Ústavu dějin umění AV ČR (spoluautor výstavy a publikace  Veřejný prostor CZ v GJF 2017, autor knihy Městský veřejný prostor)</w:t>
      </w:r>
      <w:r w:rsidR="00884D9F" w:rsidRPr="006A762A">
        <w:rPr>
          <w:rFonts w:asciiTheme="majorHAnsi" w:hAnsiTheme="majorHAnsi" w:cstheme="majorHAnsi"/>
          <w:bCs/>
          <w:sz w:val="24"/>
          <w:szCs w:val="24"/>
        </w:rPr>
        <w:t xml:space="preserve">, a sochařka </w:t>
      </w:r>
      <w:r w:rsidR="00884D9F" w:rsidRPr="006A762A">
        <w:rPr>
          <w:rFonts w:asciiTheme="majorHAnsi" w:hAnsiTheme="majorHAnsi" w:cstheme="majorHAnsi"/>
          <w:b/>
          <w:bCs/>
          <w:sz w:val="24"/>
          <w:szCs w:val="24"/>
        </w:rPr>
        <w:t>Petra Vlachynská</w:t>
      </w:r>
      <w:r w:rsidR="00884D9F" w:rsidRPr="006A762A">
        <w:rPr>
          <w:rFonts w:asciiTheme="majorHAnsi" w:hAnsiTheme="majorHAnsi" w:cstheme="majorHAnsi"/>
          <w:bCs/>
          <w:sz w:val="24"/>
          <w:szCs w:val="24"/>
        </w:rPr>
        <w:t xml:space="preserve">, která vede spolu s Janem </w:t>
      </w:r>
      <w:proofErr w:type="spellStart"/>
      <w:r w:rsidR="00884D9F" w:rsidRPr="006A762A">
        <w:rPr>
          <w:rFonts w:asciiTheme="majorHAnsi" w:hAnsiTheme="majorHAnsi" w:cstheme="majorHAnsi"/>
          <w:bCs/>
          <w:sz w:val="24"/>
          <w:szCs w:val="24"/>
        </w:rPr>
        <w:t>Stolínem</w:t>
      </w:r>
      <w:proofErr w:type="spellEnd"/>
      <w:r w:rsidR="00884D9F" w:rsidRPr="006A762A">
        <w:rPr>
          <w:rFonts w:asciiTheme="majorHAnsi" w:hAnsiTheme="majorHAnsi" w:cstheme="majorHAnsi"/>
          <w:bCs/>
          <w:sz w:val="24"/>
          <w:szCs w:val="24"/>
        </w:rPr>
        <w:t xml:space="preserve"> ateliér na katedře umění na FUA TU v Liberci a věnuje se umění ve veřejném prostoru.</w:t>
      </w:r>
    </w:p>
    <w:p w14:paraId="3ED49F89" w14:textId="77777777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1413FB" w14:textId="77777777" w:rsidR="006A762A" w:rsidRPr="006A762A" w:rsidRDefault="00884D9F" w:rsidP="006A76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Pořadatelé / </w:t>
      </w:r>
    </w:p>
    <w:p w14:paraId="30DF71BA" w14:textId="77777777" w:rsidR="006A762A" w:rsidRDefault="00884D9F" w:rsidP="006A762A">
      <w:pPr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t>Galerie Jaroslava Fragnera</w:t>
      </w:r>
    </w:p>
    <w:p w14:paraId="736FEF71" w14:textId="4362D3C7" w:rsidR="00884D9F" w:rsidRPr="006A762A" w:rsidRDefault="00884D9F" w:rsidP="006A762A">
      <w:pPr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Ústav dějin umění Akademie věd ČR, </w:t>
      </w:r>
      <w:proofErr w:type="spellStart"/>
      <w:proofErr w:type="gramStart"/>
      <w:r w:rsidRPr="006A762A">
        <w:rPr>
          <w:rFonts w:asciiTheme="majorHAnsi" w:hAnsiTheme="majorHAnsi" w:cstheme="majorHAnsi"/>
          <w:bCs/>
          <w:sz w:val="24"/>
          <w:szCs w:val="24"/>
        </w:rPr>
        <w:t>v.v.</w:t>
      </w:r>
      <w:proofErr w:type="gramEnd"/>
      <w:r w:rsidRPr="006A762A">
        <w:rPr>
          <w:rFonts w:asciiTheme="majorHAnsi" w:hAnsiTheme="majorHAnsi" w:cstheme="majorHAnsi"/>
          <w:bCs/>
          <w:sz w:val="24"/>
          <w:szCs w:val="24"/>
        </w:rPr>
        <w:t>i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>.</w:t>
      </w:r>
      <w:r w:rsidR="006A762A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2916CACE" w14:textId="0C726949" w:rsidR="001E2838" w:rsidRPr="006A762A" w:rsidRDefault="00884D9F" w:rsidP="006A762A">
      <w:pPr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t>Fakulta umění a architektury Technická univerzita v</w:t>
      </w:r>
      <w:r w:rsidR="006A762A" w:rsidRPr="006A762A">
        <w:rPr>
          <w:rFonts w:asciiTheme="majorHAnsi" w:hAnsiTheme="majorHAnsi" w:cstheme="majorHAnsi"/>
          <w:bCs/>
          <w:sz w:val="24"/>
          <w:szCs w:val="24"/>
        </w:rPr>
        <w:t> </w:t>
      </w:r>
      <w:r w:rsidRPr="006A762A">
        <w:rPr>
          <w:rFonts w:asciiTheme="majorHAnsi" w:hAnsiTheme="majorHAnsi" w:cstheme="majorHAnsi"/>
          <w:bCs/>
          <w:sz w:val="24"/>
          <w:szCs w:val="24"/>
        </w:rPr>
        <w:t>Liberci</w:t>
      </w:r>
    </w:p>
    <w:p w14:paraId="13E7DDB7" w14:textId="77777777" w:rsidR="006A762A" w:rsidRPr="006A762A" w:rsidRDefault="00884D9F" w:rsidP="006A76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Kurátoři / </w:t>
      </w:r>
    </w:p>
    <w:p w14:paraId="240A0C80" w14:textId="1C3DD4D6" w:rsidR="00884D9F" w:rsidRPr="006A762A" w:rsidRDefault="00884D9F" w:rsidP="006A762A">
      <w:pPr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t>Petr Kratochvíl, Dan Merta, Petra Vlachynská</w:t>
      </w:r>
    </w:p>
    <w:p w14:paraId="0B1ADBE1" w14:textId="77777777" w:rsidR="006A762A" w:rsidRPr="006A762A" w:rsidRDefault="006A762A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21FE54DF" w14:textId="77777777" w:rsidR="006A762A" w:rsidRPr="006A762A" w:rsidRDefault="00884D9F" w:rsidP="006A76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 xml:space="preserve">Vystavující / </w:t>
      </w:r>
    </w:p>
    <w:p w14:paraId="7FDF00EE" w14:textId="6D99984B" w:rsidR="00884D9F" w:rsidRPr="006A762A" w:rsidRDefault="00884D9F" w:rsidP="002013D9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t xml:space="preserve">Matěj Al-Ali, Ateliér SAD, Tomáš Beneš, David Böhm, Eugen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Brikcius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Ondřej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Císler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Lubomír Čermák, David Černý, Jiří David, Federico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Díaz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Lea Dostálová, Petr Dub,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ellement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architects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Epos 257, Václav Fiala, Jiří Franta, Vojtěch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Frölich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Vladislav Gajda, Kurt Gebauer, Guma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Guar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Miloslav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Sonny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 Halas, Radim Hanke, Stanislav Hanzík, Lucie Havlová, Jan Hladík, Lukáš Houdek, Dalibor Chatrný, Miloslav Chlupáč, Anna Chromy, Petr Janda, Magdalena Jetelová, Miroslav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Jírava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Pavla Voborník Kačírková, Čestmír Kafka, Ivan Kafka, Petr Kameník,  Marian Karel, Krištof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Kintera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Ivo Klimeš, Lenka Klodová, Eva Kmentová, Milan Knížák, Josef Kocián, Ivar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Kodym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Marius Kotrba, Jiří Kovanda, Aleš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Kubalík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 Kuba &amp; Pilař architekti, Dominik Lang, Milan Mikuláštík, David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Moješčík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Tomáš Moravec, Jakub Našinec, Jan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Nálepa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Jakub Nepraš, Karel Nepraš, Jiří Novák, Vratislav Karel Novák, Libor Novotný, Ivar Otruba, Petr Pištěk, Jiří Příhoda, Rafani, Karel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Rechlík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Lukáš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Rittstein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Jaroslav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Róna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Štěpán Rubáš, Viktor Rudiš, Oldřich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Rujbr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Tomáš a Ivan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Rullerovi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Zorka Ságlová, Veronika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Sávová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Pavla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Sceranková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David Sivý, Skupina Ládví,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Colina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Spofforth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Jan a Petr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Stolínovi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Zdeněk Sýkora, Kateřina Šedá, Miloš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Šejn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Jan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Šépka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Ivana Šrámková, Šrámková architekti, Dagmar Šubrtová, Benedikt Tolar, Vladimír Turner, Jiří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Valoch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Petr Váňa, Maxim Velčovský, Margita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Titlová-Ylovsky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Aleš Veselý, Dušan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Záhoranský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Olbram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 Zoubek, Václav Zůna,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Ztohoven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; Galerie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Artwall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, Brno Art Open, Festival Kukačka, Performance Festival Malamut, Festival m3 – Umění v prostoru, Festival nahých forem, Landscape festival, </w:t>
      </w:r>
      <w:proofErr w:type="spellStart"/>
      <w:r w:rsidRPr="006A762A">
        <w:rPr>
          <w:rFonts w:asciiTheme="majorHAnsi" w:hAnsiTheme="majorHAnsi" w:cstheme="majorHAnsi"/>
          <w:bCs/>
          <w:sz w:val="24"/>
          <w:szCs w:val="24"/>
        </w:rPr>
        <w:t>Signal</w:t>
      </w:r>
      <w:proofErr w:type="spellEnd"/>
      <w:r w:rsidRPr="006A762A">
        <w:rPr>
          <w:rFonts w:asciiTheme="majorHAnsi" w:hAnsiTheme="majorHAnsi" w:cstheme="majorHAnsi"/>
          <w:bCs/>
          <w:sz w:val="24"/>
          <w:szCs w:val="24"/>
        </w:rPr>
        <w:t xml:space="preserve"> festival, 4+4 dny v</w:t>
      </w:r>
      <w:r w:rsidR="006A762A" w:rsidRPr="006A762A">
        <w:rPr>
          <w:rFonts w:asciiTheme="majorHAnsi" w:hAnsiTheme="majorHAnsi" w:cstheme="majorHAnsi"/>
          <w:bCs/>
          <w:sz w:val="24"/>
          <w:szCs w:val="24"/>
        </w:rPr>
        <w:t> </w:t>
      </w:r>
      <w:r w:rsidRPr="006A762A">
        <w:rPr>
          <w:rFonts w:asciiTheme="majorHAnsi" w:hAnsiTheme="majorHAnsi" w:cstheme="majorHAnsi"/>
          <w:bCs/>
          <w:sz w:val="24"/>
          <w:szCs w:val="24"/>
        </w:rPr>
        <w:t>pohybu</w:t>
      </w:r>
    </w:p>
    <w:p w14:paraId="4FAFE09E" w14:textId="77777777" w:rsidR="006A762A" w:rsidRPr="006A762A" w:rsidRDefault="006A762A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6635153F" w14:textId="26D1AA25" w:rsidR="006A762A" w:rsidRPr="00731687" w:rsidRDefault="006A762A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547912C0" w14:textId="15613310" w:rsidR="002013D9" w:rsidRPr="00731687" w:rsidRDefault="002013D9" w:rsidP="006A76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31687">
        <w:rPr>
          <w:rFonts w:asciiTheme="majorHAnsi" w:hAnsiTheme="majorHAnsi" w:cstheme="majorHAnsi"/>
          <w:b/>
          <w:bCs/>
          <w:sz w:val="24"/>
          <w:szCs w:val="24"/>
        </w:rPr>
        <w:t xml:space="preserve">30. černa / </w:t>
      </w:r>
    </w:p>
    <w:p w14:paraId="0A9E5F8B" w14:textId="65D47048" w:rsidR="002013D9" w:rsidRPr="002013D9" w:rsidRDefault="002013D9" w:rsidP="002013D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r w:rsidRPr="002013D9">
        <w:rPr>
          <w:rFonts w:eastAsia="Times New Roman"/>
          <w:color w:val="050505"/>
          <w:sz w:val="24"/>
          <w:szCs w:val="24"/>
        </w:rPr>
        <w:t>►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17.30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</w:r>
      <w:r w:rsidR="00731687" w:rsidRPr="00731687">
        <w:rPr>
          <w:rFonts w:asciiTheme="majorHAnsi" w:eastAsia="Times New Roman" w:hAnsiTheme="majorHAnsi" w:cstheme="majorHAnsi"/>
          <w:color w:val="050505"/>
          <w:sz w:val="24"/>
          <w:szCs w:val="24"/>
        </w:rPr>
        <w:t>moderovaná diskuze o umění ve veřejném prostoru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  <w:t xml:space="preserve">Marie Foltýnová, Radek Horáček, Petr Kratochvíl, Jan </w:t>
      </w:r>
      <w:proofErr w:type="spellStart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Stolín</w:t>
      </w:r>
      <w:proofErr w:type="spellEnd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, Kateřina Štroblová, Denisa Václavová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</w:r>
      <w:r w:rsidR="00F13FC3">
        <w:rPr>
          <w:rFonts w:asciiTheme="majorHAnsi" w:eastAsia="Times New Roman" w:hAnsiTheme="majorHAnsi" w:cstheme="majorHAnsi"/>
          <w:color w:val="050505"/>
          <w:sz w:val="24"/>
          <w:szCs w:val="24"/>
        </w:rPr>
        <w:t>moderuje: Dan M</w:t>
      </w:r>
      <w:r w:rsidR="00731687" w:rsidRPr="00731687">
        <w:rPr>
          <w:rFonts w:asciiTheme="majorHAnsi" w:eastAsia="Times New Roman" w:hAnsiTheme="majorHAnsi" w:cstheme="majorHAnsi"/>
          <w:color w:val="050505"/>
          <w:sz w:val="24"/>
          <w:szCs w:val="24"/>
        </w:rPr>
        <w:t>erta</w:t>
      </w:r>
    </w:p>
    <w:p w14:paraId="78C414DC" w14:textId="09B73C79" w:rsidR="002013D9" w:rsidRPr="002013D9" w:rsidRDefault="002013D9" w:rsidP="002013D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50505"/>
          <w:sz w:val="24"/>
          <w:szCs w:val="24"/>
        </w:rPr>
      </w:pPr>
      <w:r w:rsidRPr="002013D9">
        <w:rPr>
          <w:rFonts w:eastAsia="Times New Roman"/>
          <w:color w:val="050505"/>
          <w:sz w:val="24"/>
          <w:szCs w:val="24"/>
        </w:rPr>
        <w:t>►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19.30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</w:r>
      <w:r w:rsidR="00731687" w:rsidRPr="00731687">
        <w:rPr>
          <w:rFonts w:asciiTheme="majorHAnsi" w:eastAsia="Times New Roman" w:hAnsiTheme="majorHAnsi" w:cstheme="majorHAnsi"/>
          <w:color w:val="050505"/>
          <w:sz w:val="24"/>
          <w:szCs w:val="24"/>
        </w:rPr>
        <w:t>performance</w:t>
      </w:r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  <w:t xml:space="preserve">Darina </w:t>
      </w:r>
      <w:proofErr w:type="spellStart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Alster</w:t>
      </w:r>
      <w:proofErr w:type="spellEnd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: I-</w:t>
      </w:r>
      <w:proofErr w:type="spellStart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t’ing</w:t>
      </w:r>
      <w:proofErr w:type="spellEnd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 xml:space="preserve"> </w:t>
      </w:r>
      <w:proofErr w:type="spellStart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t>enquiry</w:t>
      </w:r>
      <w:proofErr w:type="spellEnd"/>
      <w:r w:rsidRPr="002013D9">
        <w:rPr>
          <w:rFonts w:asciiTheme="majorHAnsi" w:eastAsia="Times New Roman" w:hAnsiTheme="majorHAnsi" w:cstheme="majorHAnsi"/>
          <w:color w:val="050505"/>
          <w:sz w:val="24"/>
          <w:szCs w:val="24"/>
        </w:rPr>
        <w:br/>
        <w:t xml:space="preserve">&amp; </w:t>
      </w:r>
      <w:r w:rsidR="00731687" w:rsidRPr="00731687">
        <w:rPr>
          <w:rFonts w:asciiTheme="majorHAnsi" w:eastAsia="Times New Roman" w:hAnsiTheme="majorHAnsi" w:cstheme="majorHAnsi"/>
          <w:color w:val="050505"/>
          <w:sz w:val="24"/>
          <w:szCs w:val="24"/>
        </w:rPr>
        <w:t>zahájení výstavy</w:t>
      </w:r>
    </w:p>
    <w:p w14:paraId="0105DFF7" w14:textId="596DC6CB" w:rsidR="002013D9" w:rsidRDefault="002013D9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0C805D97" w14:textId="3E16FD1C" w:rsidR="002013D9" w:rsidRPr="00731687" w:rsidRDefault="002013D9" w:rsidP="006A76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31687">
        <w:rPr>
          <w:rFonts w:asciiTheme="majorHAnsi" w:hAnsiTheme="majorHAnsi" w:cstheme="majorHAnsi"/>
          <w:b/>
          <w:bCs/>
          <w:sz w:val="24"/>
          <w:szCs w:val="24"/>
        </w:rPr>
        <w:t>4. srpna /</w:t>
      </w:r>
    </w:p>
    <w:p w14:paraId="12F8F16B" w14:textId="5C1D2920" w:rsidR="002013D9" w:rsidRDefault="00731687" w:rsidP="006A762A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</w:t>
      </w:r>
      <w:r w:rsidR="002013D9">
        <w:rPr>
          <w:rFonts w:asciiTheme="majorHAnsi" w:hAnsiTheme="majorHAnsi" w:cstheme="majorHAnsi"/>
          <w:bCs/>
          <w:sz w:val="24"/>
          <w:szCs w:val="24"/>
        </w:rPr>
        <w:t>řest katalogu</w:t>
      </w:r>
    </w:p>
    <w:p w14:paraId="5E629A4A" w14:textId="3B993D08" w:rsidR="002013D9" w:rsidRDefault="00731687" w:rsidP="006A762A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</w:t>
      </w:r>
      <w:r w:rsidR="002013D9">
        <w:rPr>
          <w:rFonts w:asciiTheme="majorHAnsi" w:hAnsiTheme="majorHAnsi" w:cstheme="majorHAnsi"/>
          <w:bCs/>
          <w:sz w:val="24"/>
          <w:szCs w:val="24"/>
        </w:rPr>
        <w:t>omentovaná</w:t>
      </w:r>
      <w:r>
        <w:rPr>
          <w:rFonts w:asciiTheme="majorHAnsi" w:hAnsiTheme="majorHAnsi" w:cstheme="majorHAnsi"/>
          <w:bCs/>
          <w:sz w:val="24"/>
          <w:szCs w:val="24"/>
        </w:rPr>
        <w:t xml:space="preserve"> prohlídka výstavy s kurátory</w:t>
      </w:r>
    </w:p>
    <w:p w14:paraId="628880E9" w14:textId="1CC3B308" w:rsidR="00731687" w:rsidRDefault="00731687" w:rsidP="006A762A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představení dokumentu za účasti režiséra Jana Strejcovského</w:t>
      </w:r>
    </w:p>
    <w:p w14:paraId="7046B4E9" w14:textId="0B471A96" w:rsidR="002013D9" w:rsidRDefault="002013D9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41D3B27A" w14:textId="7172BED2" w:rsidR="00042438" w:rsidRDefault="00042438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5A0F6996" w14:textId="1C527D88" w:rsidR="00042438" w:rsidRDefault="00042438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23A67C50" w14:textId="44FBBB7D" w:rsidR="00042438" w:rsidRDefault="00042438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08548D9E" w14:textId="2EC9ACC2" w:rsidR="00042438" w:rsidRDefault="00042438" w:rsidP="006A762A">
      <w:pPr>
        <w:rPr>
          <w:rFonts w:asciiTheme="majorHAnsi" w:hAnsiTheme="majorHAnsi" w:cstheme="majorHAnsi"/>
          <w:bCs/>
          <w:sz w:val="24"/>
          <w:szCs w:val="24"/>
        </w:rPr>
      </w:pPr>
    </w:p>
    <w:p w14:paraId="09F55776" w14:textId="77777777" w:rsidR="00042438" w:rsidRPr="006A762A" w:rsidRDefault="00042438" w:rsidP="006A762A">
      <w:pPr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</w:p>
    <w:p w14:paraId="26EEE2F3" w14:textId="2E433CAB" w:rsid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>Výstava se koná pod záštitou ministra pro evropské záležitosti pana doc. PhDr. Mikuláš Beka, Ph.D.</w:t>
      </w:r>
    </w:p>
    <w:p w14:paraId="4C64DD5B" w14:textId="548CC453" w:rsid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B5156BD" w14:textId="77777777" w:rsid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Podpořili ji /</w:t>
      </w:r>
    </w:p>
    <w:p w14:paraId="28C2248C" w14:textId="7E89152A" w:rsidR="006A762A" w:rsidRPr="006A762A" w:rsidRDefault="006A762A" w:rsidP="00774520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A762A">
        <w:rPr>
          <w:rFonts w:asciiTheme="majorHAnsi" w:hAnsiTheme="majorHAnsi" w:cstheme="majorHAnsi"/>
          <w:bCs/>
          <w:sz w:val="24"/>
          <w:szCs w:val="24"/>
        </w:rPr>
        <w:lastRenderedPageBreak/>
        <w:t>Ministerstvo kultury ČR, Státní fond kultury ČR, Hlavní město Praha, Středočeský kraj, Městská část Praha 1, Nadace české architektury</w:t>
      </w:r>
      <w:r w:rsidR="00107968">
        <w:rPr>
          <w:rFonts w:asciiTheme="majorHAnsi" w:hAnsiTheme="majorHAnsi" w:cstheme="majorHAnsi"/>
          <w:bCs/>
          <w:sz w:val="24"/>
          <w:szCs w:val="24"/>
        </w:rPr>
        <w:t xml:space="preserve">, Fakulta umění a architektura FUA TUL a </w:t>
      </w:r>
      <w:r w:rsidRPr="006A762A">
        <w:rPr>
          <w:rFonts w:asciiTheme="majorHAnsi" w:hAnsiTheme="majorHAnsi" w:cstheme="majorHAnsi"/>
          <w:bCs/>
          <w:sz w:val="24"/>
          <w:szCs w:val="24"/>
        </w:rPr>
        <w:t xml:space="preserve">Strategie AV21 (projekt </w:t>
      </w:r>
      <w:r w:rsidR="00107968">
        <w:rPr>
          <w:rFonts w:asciiTheme="majorHAnsi" w:hAnsiTheme="majorHAnsi" w:cstheme="majorHAnsi"/>
          <w:bCs/>
          <w:sz w:val="24"/>
          <w:szCs w:val="24"/>
        </w:rPr>
        <w:t>„Umění ve městě – město v umění“</w:t>
      </w:r>
      <w:r w:rsidRPr="006A762A">
        <w:rPr>
          <w:rFonts w:asciiTheme="majorHAnsi" w:hAnsiTheme="majorHAnsi" w:cstheme="majorHAnsi"/>
          <w:bCs/>
          <w:sz w:val="24"/>
          <w:szCs w:val="24"/>
        </w:rPr>
        <w:t>)</w:t>
      </w:r>
    </w:p>
    <w:p w14:paraId="07CF97C2" w14:textId="77777777" w:rsidR="00107968" w:rsidRDefault="0010796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9E03E0F" w14:textId="6BFDEF3B" w:rsid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Partneři GJF /</w:t>
      </w:r>
    </w:p>
    <w:p w14:paraId="187B6161" w14:textId="1DDE43C9" w:rsidR="006A762A" w:rsidRDefault="002013D9" w:rsidP="00774520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013D9">
        <w:rPr>
          <w:rFonts w:asciiTheme="majorHAnsi" w:hAnsiTheme="majorHAnsi" w:cstheme="majorHAnsi"/>
          <w:bCs/>
          <w:sz w:val="24"/>
          <w:szCs w:val="24"/>
        </w:rPr>
        <w:t xml:space="preserve">CEGRA, AED </w:t>
      </w:r>
      <w:proofErr w:type="spellStart"/>
      <w:r w:rsidRPr="002013D9">
        <w:rPr>
          <w:rFonts w:asciiTheme="majorHAnsi" w:hAnsiTheme="majorHAnsi" w:cstheme="majorHAnsi"/>
          <w:bCs/>
          <w:sz w:val="24"/>
          <w:szCs w:val="24"/>
        </w:rPr>
        <w:t>project</w:t>
      </w:r>
      <w:proofErr w:type="spellEnd"/>
      <w:r w:rsidRPr="002013D9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 w:rsidRPr="002013D9">
        <w:rPr>
          <w:rFonts w:asciiTheme="majorHAnsi" w:hAnsiTheme="majorHAnsi" w:cstheme="majorHAnsi"/>
          <w:bCs/>
          <w:sz w:val="24"/>
          <w:szCs w:val="24"/>
        </w:rPr>
        <w:t>Geosan</w:t>
      </w:r>
      <w:proofErr w:type="spellEnd"/>
      <w:r w:rsidRPr="002013D9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2013D9">
        <w:rPr>
          <w:rFonts w:asciiTheme="majorHAnsi" w:hAnsiTheme="majorHAnsi" w:cstheme="majorHAnsi"/>
          <w:bCs/>
          <w:sz w:val="24"/>
          <w:szCs w:val="24"/>
        </w:rPr>
        <w:t>Development</w:t>
      </w:r>
      <w:proofErr w:type="spellEnd"/>
      <w:r w:rsidRPr="002013D9">
        <w:rPr>
          <w:rFonts w:asciiTheme="majorHAnsi" w:hAnsiTheme="majorHAnsi" w:cstheme="majorHAnsi"/>
          <w:bCs/>
          <w:sz w:val="24"/>
          <w:szCs w:val="24"/>
        </w:rPr>
        <w:t xml:space="preserve"> &amp; Rezidence </w:t>
      </w:r>
      <w:proofErr w:type="spellStart"/>
      <w:r w:rsidRPr="002013D9">
        <w:rPr>
          <w:rFonts w:asciiTheme="majorHAnsi" w:hAnsiTheme="majorHAnsi" w:cstheme="majorHAnsi"/>
          <w:bCs/>
          <w:sz w:val="24"/>
          <w:szCs w:val="24"/>
        </w:rPr>
        <w:t>Neklanka</w:t>
      </w:r>
      <w:proofErr w:type="spellEnd"/>
      <w:r w:rsidRPr="002013D9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 w:rsidRPr="002013D9">
        <w:rPr>
          <w:rFonts w:asciiTheme="majorHAnsi" w:hAnsiTheme="majorHAnsi" w:cstheme="majorHAnsi"/>
          <w:bCs/>
          <w:sz w:val="24"/>
          <w:szCs w:val="24"/>
        </w:rPr>
        <w:t>Halla</w:t>
      </w:r>
      <w:proofErr w:type="spellEnd"/>
    </w:p>
    <w:p w14:paraId="72DB30B0" w14:textId="5DE7B264" w:rsidR="002013D9" w:rsidRDefault="002013D9" w:rsidP="00774520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CB39A3F" w14:textId="2FB0D6A2" w:rsidR="002013D9" w:rsidRPr="002013D9" w:rsidRDefault="002013D9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013D9">
        <w:rPr>
          <w:rFonts w:asciiTheme="majorHAnsi" w:hAnsiTheme="majorHAnsi" w:cstheme="majorHAnsi"/>
          <w:b/>
          <w:bCs/>
          <w:sz w:val="24"/>
          <w:szCs w:val="24"/>
        </w:rPr>
        <w:t>Mediální partneři GJF /</w:t>
      </w:r>
    </w:p>
    <w:p w14:paraId="2E26D8D9" w14:textId="40163660" w:rsidR="002013D9" w:rsidRPr="002013D9" w:rsidRDefault="002013D9" w:rsidP="00774520">
      <w:pPr>
        <w:jc w:val="both"/>
        <w:rPr>
          <w:rFonts w:asciiTheme="majorHAnsi" w:hAnsiTheme="majorHAnsi" w:cstheme="majorHAnsi"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</w:rPr>
        <w:t>Artmap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, archiweb.cz, EARCH.cz, Era 21,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Architect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+, ASB, A2,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Radio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1,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DesignMag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DesignCabinetCZ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Archizoom</w:t>
      </w:r>
      <w:proofErr w:type="spellEnd"/>
    </w:p>
    <w:p w14:paraId="6B1E4E36" w14:textId="77777777" w:rsidR="006A762A" w:rsidRP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A6D815" w14:textId="77777777" w:rsidR="006A762A" w:rsidRPr="006A762A" w:rsidRDefault="006A762A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A1550B3" w14:textId="77777777" w:rsidR="001E2838" w:rsidRPr="006A762A" w:rsidRDefault="001E2838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F850DE7" w14:textId="509909AF" w:rsidR="00D2296C" w:rsidRPr="006A762A" w:rsidRDefault="00D2296C" w:rsidP="0077452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A762A">
        <w:rPr>
          <w:rFonts w:asciiTheme="majorHAnsi" w:hAnsiTheme="majorHAnsi" w:cstheme="majorHAnsi"/>
          <w:b/>
          <w:bCs/>
          <w:sz w:val="24"/>
          <w:szCs w:val="24"/>
        </w:rPr>
        <w:t>Kontakt pro média:</w:t>
      </w:r>
    </w:p>
    <w:p w14:paraId="65C04186" w14:textId="592E9C97" w:rsidR="00D2296C" w:rsidRPr="006A762A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6A762A">
        <w:rPr>
          <w:rFonts w:asciiTheme="majorHAnsi" w:hAnsiTheme="majorHAnsi" w:cstheme="majorHAnsi"/>
          <w:sz w:val="24"/>
          <w:szCs w:val="24"/>
        </w:rPr>
        <w:t xml:space="preserve">Silvie Marková </w:t>
      </w:r>
      <w:r w:rsidRPr="006A762A">
        <w:rPr>
          <w:rFonts w:asciiTheme="majorHAnsi" w:hAnsiTheme="majorHAnsi" w:cstheme="majorHAnsi"/>
          <w:sz w:val="24"/>
          <w:szCs w:val="24"/>
        </w:rPr>
        <w:br/>
        <w:t xml:space="preserve">SMART </w:t>
      </w:r>
      <w:proofErr w:type="spellStart"/>
      <w:r w:rsidRPr="006A762A">
        <w:rPr>
          <w:rFonts w:asciiTheme="majorHAnsi" w:hAnsiTheme="majorHAnsi" w:cstheme="majorHAnsi"/>
          <w:sz w:val="24"/>
          <w:szCs w:val="24"/>
        </w:rPr>
        <w:t>Communication</w:t>
      </w:r>
      <w:proofErr w:type="spellEnd"/>
      <w:r w:rsidRPr="006A762A">
        <w:rPr>
          <w:rFonts w:asciiTheme="majorHAnsi" w:hAnsiTheme="majorHAnsi" w:cstheme="majorHAnsi"/>
          <w:sz w:val="24"/>
          <w:szCs w:val="24"/>
        </w:rPr>
        <w:t xml:space="preserve"> s.r.o.</w:t>
      </w:r>
      <w:r w:rsidRPr="006A762A">
        <w:rPr>
          <w:rFonts w:asciiTheme="majorHAnsi" w:hAnsiTheme="majorHAnsi" w:cstheme="majorHAnsi"/>
          <w:sz w:val="24"/>
          <w:szCs w:val="24"/>
        </w:rPr>
        <w:br/>
        <w:t>M: +420 604 748</w:t>
      </w:r>
      <w:r w:rsidR="00D44113" w:rsidRPr="006A762A">
        <w:rPr>
          <w:rFonts w:asciiTheme="majorHAnsi" w:hAnsiTheme="majorHAnsi" w:cstheme="majorHAnsi"/>
          <w:sz w:val="24"/>
          <w:szCs w:val="24"/>
        </w:rPr>
        <w:t> </w:t>
      </w:r>
      <w:r w:rsidRPr="006A762A">
        <w:rPr>
          <w:rFonts w:asciiTheme="majorHAnsi" w:hAnsiTheme="majorHAnsi" w:cstheme="majorHAnsi"/>
          <w:sz w:val="24"/>
          <w:szCs w:val="24"/>
        </w:rPr>
        <w:t>699</w:t>
      </w:r>
      <w:r w:rsidR="00D44113" w:rsidRPr="006A762A">
        <w:rPr>
          <w:rFonts w:asciiTheme="majorHAnsi" w:hAnsiTheme="majorHAnsi" w:cstheme="majorHAnsi"/>
          <w:sz w:val="24"/>
          <w:szCs w:val="24"/>
        </w:rPr>
        <w:t xml:space="preserve">, </w:t>
      </w:r>
      <w:r w:rsidRPr="006A762A">
        <w:rPr>
          <w:rFonts w:asciiTheme="majorHAnsi" w:hAnsiTheme="majorHAnsi" w:cstheme="majorHAnsi"/>
          <w:sz w:val="24"/>
          <w:szCs w:val="24"/>
        </w:rPr>
        <w:t>E: markova@s-m-art.com</w:t>
      </w:r>
    </w:p>
    <w:p w14:paraId="1B9E9F74" w14:textId="77777777" w:rsidR="00D2296C" w:rsidRPr="006A762A" w:rsidRDefault="00D2296C" w:rsidP="00774520">
      <w:pPr>
        <w:rPr>
          <w:rFonts w:asciiTheme="majorHAnsi" w:hAnsiTheme="majorHAnsi" w:cstheme="majorHAnsi"/>
          <w:sz w:val="24"/>
          <w:szCs w:val="24"/>
        </w:rPr>
      </w:pPr>
    </w:p>
    <w:p w14:paraId="2F57DC97" w14:textId="77777777" w:rsidR="00D2296C" w:rsidRPr="006A762A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6A762A">
        <w:rPr>
          <w:rFonts w:asciiTheme="majorHAnsi" w:hAnsiTheme="majorHAnsi" w:cstheme="majorHAnsi"/>
          <w:sz w:val="24"/>
          <w:szCs w:val="24"/>
        </w:rPr>
        <w:t>Klára Pučerová</w:t>
      </w:r>
    </w:p>
    <w:p w14:paraId="58B65037" w14:textId="77777777" w:rsidR="00D2296C" w:rsidRPr="006A762A" w:rsidRDefault="00D2296C" w:rsidP="00774520">
      <w:pPr>
        <w:rPr>
          <w:rFonts w:asciiTheme="majorHAnsi" w:hAnsiTheme="majorHAnsi" w:cstheme="majorHAnsi"/>
          <w:sz w:val="24"/>
          <w:szCs w:val="24"/>
        </w:rPr>
      </w:pPr>
      <w:r w:rsidRPr="006A762A">
        <w:rPr>
          <w:rFonts w:asciiTheme="majorHAnsi" w:hAnsiTheme="majorHAnsi" w:cstheme="majorHAnsi"/>
          <w:sz w:val="24"/>
          <w:szCs w:val="24"/>
        </w:rPr>
        <w:t>Galerie Jaroslava Fragnera</w:t>
      </w:r>
    </w:p>
    <w:p w14:paraId="0B536153" w14:textId="5819FC92" w:rsidR="00D2296C" w:rsidRPr="006A762A" w:rsidRDefault="00D2296C" w:rsidP="006F0D15">
      <w:pPr>
        <w:rPr>
          <w:rFonts w:asciiTheme="majorHAnsi" w:hAnsiTheme="majorHAnsi" w:cstheme="majorHAnsi"/>
          <w:sz w:val="24"/>
          <w:szCs w:val="24"/>
        </w:rPr>
      </w:pPr>
      <w:r w:rsidRPr="006A762A">
        <w:rPr>
          <w:rFonts w:asciiTheme="majorHAnsi" w:hAnsiTheme="majorHAnsi" w:cstheme="majorHAnsi"/>
          <w:sz w:val="24"/>
          <w:szCs w:val="24"/>
        </w:rPr>
        <w:t>M: +420 602 404</w:t>
      </w:r>
      <w:r w:rsidR="00D44113" w:rsidRPr="006A762A">
        <w:rPr>
          <w:rFonts w:asciiTheme="majorHAnsi" w:hAnsiTheme="majorHAnsi" w:cstheme="majorHAnsi"/>
          <w:sz w:val="24"/>
          <w:szCs w:val="24"/>
        </w:rPr>
        <w:t> </w:t>
      </w:r>
      <w:r w:rsidRPr="006A762A">
        <w:rPr>
          <w:rFonts w:asciiTheme="majorHAnsi" w:hAnsiTheme="majorHAnsi" w:cstheme="majorHAnsi"/>
          <w:sz w:val="24"/>
          <w:szCs w:val="24"/>
        </w:rPr>
        <w:t>920</w:t>
      </w:r>
      <w:r w:rsidR="00D44113" w:rsidRPr="006A762A">
        <w:rPr>
          <w:rFonts w:asciiTheme="majorHAnsi" w:hAnsiTheme="majorHAnsi" w:cstheme="majorHAnsi"/>
          <w:sz w:val="24"/>
          <w:szCs w:val="24"/>
        </w:rPr>
        <w:t xml:space="preserve">, </w:t>
      </w:r>
      <w:r w:rsidRPr="006A762A">
        <w:rPr>
          <w:rFonts w:asciiTheme="majorHAnsi" w:hAnsiTheme="majorHAnsi" w:cstheme="majorHAnsi"/>
          <w:sz w:val="24"/>
          <w:szCs w:val="24"/>
        </w:rPr>
        <w:t>T: +420 222 221</w:t>
      </w:r>
      <w:r w:rsidR="00D44113" w:rsidRPr="006A762A">
        <w:rPr>
          <w:rFonts w:asciiTheme="majorHAnsi" w:hAnsiTheme="majorHAnsi" w:cstheme="majorHAnsi"/>
          <w:sz w:val="24"/>
          <w:szCs w:val="24"/>
        </w:rPr>
        <w:t> </w:t>
      </w:r>
      <w:r w:rsidRPr="006A762A">
        <w:rPr>
          <w:rFonts w:asciiTheme="majorHAnsi" w:hAnsiTheme="majorHAnsi" w:cstheme="majorHAnsi"/>
          <w:sz w:val="24"/>
          <w:szCs w:val="24"/>
        </w:rPr>
        <w:t>746</w:t>
      </w:r>
      <w:r w:rsidR="00D44113" w:rsidRPr="006A762A">
        <w:rPr>
          <w:rFonts w:asciiTheme="majorHAnsi" w:hAnsiTheme="majorHAnsi" w:cstheme="majorHAnsi"/>
          <w:sz w:val="24"/>
          <w:szCs w:val="24"/>
        </w:rPr>
        <w:t xml:space="preserve">, </w:t>
      </w:r>
      <w:r w:rsidRPr="006A762A">
        <w:rPr>
          <w:rFonts w:asciiTheme="majorHAnsi" w:hAnsiTheme="majorHAnsi" w:cstheme="majorHAnsi"/>
          <w:sz w:val="24"/>
          <w:szCs w:val="24"/>
        </w:rPr>
        <w:t>E: klara@gjf.cz</w:t>
      </w:r>
    </w:p>
    <w:sectPr w:rsidR="00D2296C" w:rsidRPr="006A762A" w:rsidSect="00032585">
      <w:headerReference w:type="default" r:id="rId8"/>
      <w:headerReference w:type="first" r:id="rId9"/>
      <w:pgSz w:w="11909" w:h="16834"/>
      <w:pgMar w:top="1417" w:right="994" w:bottom="567" w:left="1134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23C4" w14:textId="77777777" w:rsidR="00264119" w:rsidRDefault="00264119" w:rsidP="00D2296C">
      <w:pPr>
        <w:spacing w:line="240" w:lineRule="auto"/>
      </w:pPr>
      <w:r>
        <w:separator/>
      </w:r>
    </w:p>
  </w:endnote>
  <w:endnote w:type="continuationSeparator" w:id="0">
    <w:p w14:paraId="2ACB9F65" w14:textId="77777777" w:rsidR="00264119" w:rsidRDefault="00264119" w:rsidP="00D2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tonSans-Medium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tlingGothicFBNormal-Thin">
    <w:charset w:val="4D"/>
    <w:family w:val="auto"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463E" w14:textId="77777777" w:rsidR="00264119" w:rsidRDefault="00264119" w:rsidP="00D2296C">
      <w:pPr>
        <w:spacing w:line="240" w:lineRule="auto"/>
      </w:pPr>
      <w:r>
        <w:separator/>
      </w:r>
    </w:p>
  </w:footnote>
  <w:footnote w:type="continuationSeparator" w:id="0">
    <w:p w14:paraId="626C85E9" w14:textId="77777777" w:rsidR="00264119" w:rsidRDefault="00264119" w:rsidP="00D22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0DA1" w14:textId="77777777" w:rsidR="00BC5FDA" w:rsidRDefault="00BC5FDA">
    <w:pPr>
      <w:pStyle w:val="Zhlav"/>
    </w:pPr>
  </w:p>
  <w:p w14:paraId="7773BFC3" w14:textId="77777777" w:rsidR="00BC5FDA" w:rsidRDefault="00BC5F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07AC" w14:textId="77777777" w:rsidR="00BC5FDA" w:rsidRDefault="00BC5FDA" w:rsidP="00D2296C">
    <w:pPr>
      <w:pBdr>
        <w:bottom w:val="single" w:sz="1" w:space="0" w:color="000000"/>
      </w:pBdr>
      <w:rPr>
        <w:b/>
        <w:color w:val="999999"/>
      </w:rPr>
    </w:pPr>
    <w:r>
      <w:rPr>
        <w:b/>
        <w:color w:val="999999"/>
      </w:rPr>
      <w:t>Galerie Jaroslava Fragnera</w:t>
    </w:r>
  </w:p>
  <w:p w14:paraId="71415DE6" w14:textId="77777777" w:rsidR="00BC5FDA" w:rsidRDefault="00BC5FDA" w:rsidP="00D2296C">
    <w:pPr>
      <w:jc w:val="right"/>
    </w:pPr>
    <w:r>
      <w:rPr>
        <w:rStyle w:val="Standardnpsmoodstavce1"/>
        <w:b/>
        <w:noProof/>
        <w:color w:val="999999"/>
      </w:rPr>
      <w:drawing>
        <wp:inline distT="0" distB="0" distL="0" distR="0" wp14:anchorId="19D0DAB3" wp14:editId="7C62D785">
          <wp:extent cx="635000" cy="5461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BC29AD" w14:textId="77777777" w:rsidR="00BC5FDA" w:rsidRDefault="00BC5F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6BB"/>
    <w:multiLevelType w:val="multilevel"/>
    <w:tmpl w:val="E498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7B7E"/>
    <w:multiLevelType w:val="multilevel"/>
    <w:tmpl w:val="E8D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8C"/>
    <w:rsid w:val="0000606F"/>
    <w:rsid w:val="00032585"/>
    <w:rsid w:val="00042438"/>
    <w:rsid w:val="00077CFB"/>
    <w:rsid w:val="00097D14"/>
    <w:rsid w:val="00107968"/>
    <w:rsid w:val="00163404"/>
    <w:rsid w:val="00166160"/>
    <w:rsid w:val="00172ADF"/>
    <w:rsid w:val="001750A4"/>
    <w:rsid w:val="001802F7"/>
    <w:rsid w:val="00191F2F"/>
    <w:rsid w:val="001E0BCF"/>
    <w:rsid w:val="001E2838"/>
    <w:rsid w:val="00200539"/>
    <w:rsid w:val="002013D9"/>
    <w:rsid w:val="00214960"/>
    <w:rsid w:val="00231CB6"/>
    <w:rsid w:val="00244BDE"/>
    <w:rsid w:val="00245537"/>
    <w:rsid w:val="002606D6"/>
    <w:rsid w:val="00264119"/>
    <w:rsid w:val="00286658"/>
    <w:rsid w:val="002B6443"/>
    <w:rsid w:val="002D1E5A"/>
    <w:rsid w:val="002E26C5"/>
    <w:rsid w:val="00310120"/>
    <w:rsid w:val="00312C05"/>
    <w:rsid w:val="0031318C"/>
    <w:rsid w:val="003404C7"/>
    <w:rsid w:val="0034631B"/>
    <w:rsid w:val="003823D8"/>
    <w:rsid w:val="00420AA1"/>
    <w:rsid w:val="00422558"/>
    <w:rsid w:val="00434FC6"/>
    <w:rsid w:val="00442BBB"/>
    <w:rsid w:val="00447CC6"/>
    <w:rsid w:val="00475BA2"/>
    <w:rsid w:val="00487B93"/>
    <w:rsid w:val="004D135D"/>
    <w:rsid w:val="004F5505"/>
    <w:rsid w:val="004F6EBB"/>
    <w:rsid w:val="005465A3"/>
    <w:rsid w:val="005517D9"/>
    <w:rsid w:val="00561D6A"/>
    <w:rsid w:val="00594548"/>
    <w:rsid w:val="005B60F8"/>
    <w:rsid w:val="005D0EAA"/>
    <w:rsid w:val="005D3C2C"/>
    <w:rsid w:val="005D7222"/>
    <w:rsid w:val="005E08C1"/>
    <w:rsid w:val="00650FD9"/>
    <w:rsid w:val="006A5509"/>
    <w:rsid w:val="006A762A"/>
    <w:rsid w:val="006E4E4F"/>
    <w:rsid w:val="006F0D15"/>
    <w:rsid w:val="00731687"/>
    <w:rsid w:val="00754DD1"/>
    <w:rsid w:val="00774520"/>
    <w:rsid w:val="007B1E57"/>
    <w:rsid w:val="00824F82"/>
    <w:rsid w:val="008373C7"/>
    <w:rsid w:val="00847568"/>
    <w:rsid w:val="00884D9F"/>
    <w:rsid w:val="008A27B7"/>
    <w:rsid w:val="008E5359"/>
    <w:rsid w:val="00947CFF"/>
    <w:rsid w:val="009A4927"/>
    <w:rsid w:val="009B6EAA"/>
    <w:rsid w:val="009C4BC9"/>
    <w:rsid w:val="009F30A4"/>
    <w:rsid w:val="00A02C4B"/>
    <w:rsid w:val="00A06769"/>
    <w:rsid w:val="00A453A0"/>
    <w:rsid w:val="00A928A0"/>
    <w:rsid w:val="00A93DBD"/>
    <w:rsid w:val="00A94881"/>
    <w:rsid w:val="00A9675E"/>
    <w:rsid w:val="00AA1E24"/>
    <w:rsid w:val="00B224C9"/>
    <w:rsid w:val="00B34AB0"/>
    <w:rsid w:val="00B44C29"/>
    <w:rsid w:val="00B53EBB"/>
    <w:rsid w:val="00B62ED4"/>
    <w:rsid w:val="00B74451"/>
    <w:rsid w:val="00B92234"/>
    <w:rsid w:val="00BC5FDA"/>
    <w:rsid w:val="00C23A64"/>
    <w:rsid w:val="00C54D83"/>
    <w:rsid w:val="00CC4A5C"/>
    <w:rsid w:val="00CC5B5A"/>
    <w:rsid w:val="00CD6634"/>
    <w:rsid w:val="00CE4B45"/>
    <w:rsid w:val="00CF501E"/>
    <w:rsid w:val="00D1342A"/>
    <w:rsid w:val="00D2296C"/>
    <w:rsid w:val="00D44113"/>
    <w:rsid w:val="00D56508"/>
    <w:rsid w:val="00E00AE1"/>
    <w:rsid w:val="00E00C77"/>
    <w:rsid w:val="00E025DB"/>
    <w:rsid w:val="00E724DB"/>
    <w:rsid w:val="00EC3995"/>
    <w:rsid w:val="00EF2D82"/>
    <w:rsid w:val="00F0481F"/>
    <w:rsid w:val="00F13FC3"/>
    <w:rsid w:val="00F223FB"/>
    <w:rsid w:val="00F66341"/>
    <w:rsid w:val="00FA7DD9"/>
    <w:rsid w:val="00FF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1A7"/>
  <w15:docId w15:val="{C11532A3-0DEE-4EF4-9D4B-01DC27D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4AB0"/>
  </w:style>
  <w:style w:type="paragraph" w:styleId="Nadpis1">
    <w:name w:val="heading 1"/>
    <w:basedOn w:val="Normln"/>
    <w:next w:val="Normln"/>
    <w:rsid w:val="00B34A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B34A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B34A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B34A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B34AB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B34A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B34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34AB0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B34AB0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54D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4DD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54DD1"/>
    <w:rPr>
      <w:i/>
      <w:iCs/>
    </w:rPr>
  </w:style>
  <w:style w:type="paragraph" w:customStyle="1" w:styleId="Standard">
    <w:name w:val="Standard"/>
    <w:rsid w:val="003404C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val="de-DE" w:eastAsia="en-US"/>
    </w:rPr>
  </w:style>
  <w:style w:type="paragraph" w:customStyle="1" w:styleId="Text1">
    <w:name w:val="Text1"/>
    <w:basedOn w:val="Standard"/>
    <w:rsid w:val="003404C7"/>
    <w:pPr>
      <w:spacing w:line="288" w:lineRule="auto"/>
    </w:pPr>
    <w:rPr>
      <w:rFonts w:ascii="BentonSans-Medium" w:hAnsi="BentonSans-Medium" w:cs="BentonSans-Medium"/>
      <w:color w:val="000000"/>
      <w:sz w:val="18"/>
      <w:szCs w:val="18"/>
    </w:rPr>
  </w:style>
  <w:style w:type="paragraph" w:customStyle="1" w:styleId="berschrift">
    <w:name w:val="Überschrift"/>
    <w:basedOn w:val="Standard"/>
    <w:rsid w:val="003404C7"/>
    <w:pPr>
      <w:spacing w:line="288" w:lineRule="auto"/>
    </w:pPr>
    <w:rPr>
      <w:rFonts w:ascii="TitlingGothicFBNormal-Thin" w:hAnsi="TitlingGothicFBNormal-Thin" w:cs="TitlingGothicFBNormal-Thin"/>
      <w:caps/>
      <w:color w:val="000000"/>
      <w:spacing w:val="105"/>
      <w:sz w:val="70"/>
      <w:szCs w:val="70"/>
    </w:rPr>
  </w:style>
  <w:style w:type="paragraph" w:customStyle="1" w:styleId="UNterschrift">
    <w:name w:val="UNterschrift"/>
    <w:basedOn w:val="berschrift"/>
    <w:rsid w:val="003404C7"/>
    <w:rPr>
      <w:spacing w:val="4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5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E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E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96C"/>
  </w:style>
  <w:style w:type="paragraph" w:styleId="Zpat">
    <w:name w:val="footer"/>
    <w:basedOn w:val="Normln"/>
    <w:link w:val="ZpatChar"/>
    <w:uiPriority w:val="99"/>
    <w:unhideWhenUsed/>
    <w:rsid w:val="00D229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96C"/>
  </w:style>
  <w:style w:type="character" w:customStyle="1" w:styleId="Standardnpsmoodstavce1">
    <w:name w:val="Standardní písmo odstavce1"/>
    <w:rsid w:val="00D2296C"/>
  </w:style>
  <w:style w:type="paragraph" w:styleId="Bezmezer">
    <w:name w:val="No Spacing"/>
    <w:uiPriority w:val="1"/>
    <w:qFormat/>
    <w:rsid w:val="00D2296C"/>
    <w:pPr>
      <w:spacing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F2D82"/>
    <w:pPr>
      <w:widowControl w:val="0"/>
      <w:spacing w:line="240" w:lineRule="auto"/>
      <w:ind w:left="113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2D82"/>
    <w:rPr>
      <w:rFonts w:ascii="Calibri" w:eastAsia="Calibri" w:hAnsi="Calibri" w:cstheme="minorBidi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8A27B7"/>
    <w:pPr>
      <w:spacing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7452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01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01E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F501E"/>
    <w:rPr>
      <w:color w:val="800080" w:themeColor="followedHyperlink"/>
      <w:u w:val="single"/>
    </w:rPr>
  </w:style>
  <w:style w:type="character" w:customStyle="1" w:styleId="il">
    <w:name w:val="il"/>
    <w:basedOn w:val="Standardnpsmoodstavce"/>
    <w:rsid w:val="00447CC6"/>
  </w:style>
  <w:style w:type="character" w:customStyle="1" w:styleId="gmaildefault">
    <w:name w:val="gmail_default"/>
    <w:basedOn w:val="Standardnpsmoodstavce"/>
    <w:rsid w:val="0044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j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Mrázová</dc:creator>
  <cp:lastModifiedBy>Admin</cp:lastModifiedBy>
  <cp:revision>4</cp:revision>
  <cp:lastPrinted>2022-04-12T10:10:00Z</cp:lastPrinted>
  <dcterms:created xsi:type="dcterms:W3CDTF">2022-06-29T19:27:00Z</dcterms:created>
  <dcterms:modified xsi:type="dcterms:W3CDTF">2022-06-29T21:25:00Z</dcterms:modified>
</cp:coreProperties>
</file>